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3AFF" w14:textId="49C96D3A" w:rsidR="008936E2" w:rsidRPr="0001453E" w:rsidRDefault="008936E2" w:rsidP="008936E2">
      <w:pPr>
        <w:spacing w:after="160" w:line="300" w:lineRule="atLeast"/>
        <w:rPr>
          <w:rFonts w:eastAsia="Arial" w:cs="Arial"/>
          <w:color w:val="161615" w:themeColor="background2" w:themeShade="1A"/>
          <w:sz w:val="22"/>
          <w:szCs w:val="22"/>
        </w:rPr>
        <w:sectPr w:rsidR="008936E2" w:rsidRPr="0001453E" w:rsidSect="0001453E">
          <w:footerReference w:type="default" r:id="rId7"/>
          <w:headerReference w:type="first" r:id="rId8"/>
          <w:footerReference w:type="first" r:id="rId9"/>
          <w:pgSz w:w="11906" w:h="16838"/>
          <w:pgMar w:top="1440" w:right="1440" w:bottom="1440" w:left="1440" w:header="0" w:footer="567" w:gutter="0"/>
          <w:cols w:space="708"/>
          <w:titlePg/>
          <w:docGrid w:linePitch="360"/>
        </w:sectPr>
      </w:pPr>
    </w:p>
    <w:p w14:paraId="2A1E1C68" w14:textId="266B1A07" w:rsidR="0001453E" w:rsidRPr="0001453E" w:rsidRDefault="0001453E" w:rsidP="003946E7">
      <w:pPr>
        <w:bidi/>
        <w:spacing w:after="160" w:line="276" w:lineRule="auto"/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</w:pPr>
      <w:r w:rsidRPr="0001453E">
        <w:rPr>
          <w:rFonts w:hint="eastAsia"/>
          <w:color w:val="161615" w:themeColor="background2" w:themeShade="1A"/>
          <w:sz w:val="48"/>
          <w:szCs w:val="48"/>
          <w:rtl/>
        </w:rPr>
        <w:t>ورقة</w:t>
      </w:r>
      <w:r w:rsidRPr="0001453E">
        <w:rPr>
          <w:color w:val="161615" w:themeColor="background2" w:themeShade="1A"/>
          <w:sz w:val="48"/>
          <w:szCs w:val="48"/>
          <w:rtl/>
        </w:rPr>
        <w:t xml:space="preserve"> </w:t>
      </w:r>
      <w:r w:rsidRPr="0001453E">
        <w:rPr>
          <w:rFonts w:hint="eastAsia"/>
          <w:color w:val="161615" w:themeColor="background2" w:themeShade="1A"/>
          <w:sz w:val="48"/>
          <w:szCs w:val="48"/>
          <w:rtl/>
        </w:rPr>
        <w:t>حقائق</w:t>
      </w:r>
    </w:p>
    <w:p w14:paraId="117A9321" w14:textId="007B646C" w:rsidR="0001453E" w:rsidRPr="0001453E" w:rsidRDefault="0001453E" w:rsidP="0001453E">
      <w:pPr>
        <w:bidi/>
        <w:spacing w:after="240" w:line="560" w:lineRule="exact"/>
        <w:rPr>
          <w:color w:val="161615" w:themeColor="background2" w:themeShade="1A"/>
          <w:sz w:val="44"/>
          <w:szCs w:val="44"/>
          <w:rtl/>
        </w:rPr>
      </w:pPr>
      <w:r w:rsidRPr="0001453E">
        <w:rPr>
          <w:rFonts w:hint="eastAsia"/>
          <w:color w:val="161615" w:themeColor="background2" w:themeShade="1A"/>
          <w:sz w:val="44"/>
          <w:szCs w:val="44"/>
          <w:rtl/>
        </w:rPr>
        <w:t>المساعدة</w:t>
      </w:r>
      <w:r w:rsidRPr="0001453E">
        <w:rPr>
          <w:color w:val="161615" w:themeColor="background2" w:themeShade="1A"/>
          <w:sz w:val="44"/>
          <w:szCs w:val="44"/>
          <w:rtl/>
        </w:rPr>
        <w:t xml:space="preserve"> </w:t>
      </w:r>
      <w:r w:rsidRPr="0001453E">
        <w:rPr>
          <w:rFonts w:hint="eastAsia"/>
          <w:color w:val="161615" w:themeColor="background2" w:themeShade="1A"/>
          <w:sz w:val="44"/>
          <w:szCs w:val="44"/>
          <w:rtl/>
        </w:rPr>
        <w:t>للمصالح</w:t>
      </w:r>
      <w:r w:rsidRPr="0001453E">
        <w:rPr>
          <w:color w:val="161615" w:themeColor="background2" w:themeShade="1A"/>
          <w:sz w:val="44"/>
          <w:szCs w:val="44"/>
          <w:rtl/>
        </w:rPr>
        <w:t xml:space="preserve"> التجارية </w:t>
      </w:r>
      <w:r w:rsidRPr="0001453E">
        <w:rPr>
          <w:rFonts w:hint="eastAsia"/>
          <w:color w:val="161615" w:themeColor="background2" w:themeShade="1A"/>
          <w:sz w:val="44"/>
          <w:szCs w:val="44"/>
          <w:rtl/>
        </w:rPr>
        <w:t>الصغيرة</w:t>
      </w:r>
      <w:r w:rsidRPr="0001453E">
        <w:rPr>
          <w:color w:val="161615" w:themeColor="background2" w:themeShade="1A"/>
          <w:sz w:val="44"/>
          <w:szCs w:val="44"/>
          <w:rtl/>
        </w:rPr>
        <w:t xml:space="preserve"> </w:t>
      </w:r>
      <w:r w:rsidRPr="0001453E">
        <w:rPr>
          <w:rFonts w:hint="eastAsia"/>
          <w:color w:val="161615" w:themeColor="background2" w:themeShade="1A"/>
          <w:sz w:val="44"/>
          <w:szCs w:val="44"/>
          <w:rtl/>
        </w:rPr>
        <w:t>في</w:t>
      </w:r>
      <w:r w:rsidRPr="0001453E">
        <w:rPr>
          <w:color w:val="161615" w:themeColor="background2" w:themeShade="1A"/>
          <w:sz w:val="44"/>
          <w:szCs w:val="44"/>
          <w:rtl/>
        </w:rPr>
        <w:t xml:space="preserve"> </w:t>
      </w:r>
      <w:r w:rsidRPr="0001453E">
        <w:rPr>
          <w:rFonts w:hint="eastAsia"/>
          <w:color w:val="161615" w:themeColor="background2" w:themeShade="1A"/>
          <w:sz w:val="44"/>
          <w:szCs w:val="44"/>
          <w:rtl/>
        </w:rPr>
        <w:t>فيكتوريا</w:t>
      </w:r>
      <w:r w:rsidRPr="0001453E">
        <w:rPr>
          <w:color w:val="161615" w:themeColor="background2" w:themeShade="1A"/>
          <w:sz w:val="44"/>
          <w:szCs w:val="44"/>
          <w:rtl/>
        </w:rPr>
        <w:t xml:space="preserve"> </w:t>
      </w:r>
      <w:r w:rsidRPr="0001453E">
        <w:rPr>
          <w:rFonts w:hint="eastAsia"/>
          <w:color w:val="161615" w:themeColor="background2" w:themeShade="1A"/>
          <w:sz w:val="44"/>
          <w:szCs w:val="44"/>
          <w:rtl/>
        </w:rPr>
        <w:t>المتأثرة</w:t>
      </w:r>
      <w:r w:rsidRPr="0001453E">
        <w:rPr>
          <w:rFonts w:hint="cs"/>
          <w:color w:val="161615" w:themeColor="background2" w:themeShade="1A"/>
          <w:sz w:val="44"/>
          <w:szCs w:val="44"/>
          <w:rtl/>
        </w:rPr>
        <w:t xml:space="preserve"> جراء فيروس</w:t>
      </w:r>
      <w:proofErr w:type="gramStart"/>
      <w:r w:rsidRPr="0001453E">
        <w:rPr>
          <w:color w:val="161615" w:themeColor="background2" w:themeShade="1A"/>
          <w:sz w:val="36"/>
          <w:szCs w:val="36"/>
          <w:lang w:bidi="ar-EG"/>
        </w:rPr>
        <w:t xml:space="preserve">coronavirus </w:t>
      </w:r>
      <w:r w:rsidRPr="0001453E">
        <w:rPr>
          <w:rFonts w:hint="cs"/>
          <w:color w:val="161615" w:themeColor="background2" w:themeShade="1A"/>
          <w:sz w:val="36"/>
          <w:szCs w:val="36"/>
          <w:rtl/>
        </w:rPr>
        <w:t xml:space="preserve"> </w:t>
      </w:r>
      <w:r w:rsidRPr="0001453E">
        <w:rPr>
          <w:rFonts w:hint="cs"/>
          <w:color w:val="161615" w:themeColor="background2" w:themeShade="1A"/>
          <w:sz w:val="44"/>
          <w:szCs w:val="44"/>
        </w:rPr>
        <w:t>-</w:t>
      </w:r>
      <w:proofErr w:type="gramEnd"/>
      <w:r w:rsidRPr="0001453E">
        <w:rPr>
          <w:rFonts w:hint="cs"/>
          <w:color w:val="161615" w:themeColor="background2" w:themeShade="1A"/>
          <w:sz w:val="36"/>
          <w:szCs w:val="36"/>
          <w:rtl/>
        </w:rPr>
        <w:t xml:space="preserve">  </w:t>
      </w:r>
      <w:r w:rsidRPr="0001453E">
        <w:rPr>
          <w:color w:val="161615" w:themeColor="background2" w:themeShade="1A"/>
          <w:sz w:val="36"/>
          <w:szCs w:val="36"/>
          <w:rtl/>
        </w:rPr>
        <w:t>–</w:t>
      </w:r>
      <w:r w:rsidRPr="0001453E">
        <w:rPr>
          <w:color w:val="161615" w:themeColor="background2" w:themeShade="1A"/>
          <w:sz w:val="36"/>
          <w:szCs w:val="36"/>
          <w:rtl/>
        </w:rPr>
        <w:br/>
      </w:r>
      <w:r w:rsidRPr="0001453E">
        <w:rPr>
          <w:rFonts w:hint="eastAsia"/>
          <w:color w:val="161615" w:themeColor="background2" w:themeShade="1A"/>
          <w:sz w:val="44"/>
          <w:szCs w:val="44"/>
          <w:rtl/>
        </w:rPr>
        <w:t>تقدَّم</w:t>
      </w:r>
      <w:r w:rsidRPr="0001453E">
        <w:rPr>
          <w:color w:val="161615" w:themeColor="background2" w:themeShade="1A"/>
          <w:sz w:val="44"/>
          <w:szCs w:val="44"/>
          <w:rtl/>
        </w:rPr>
        <w:t xml:space="preserve"> </w:t>
      </w:r>
      <w:r w:rsidRPr="0001453E">
        <w:rPr>
          <w:rFonts w:hint="eastAsia"/>
          <w:color w:val="161615" w:themeColor="background2" w:themeShade="1A"/>
          <w:sz w:val="44"/>
          <w:szCs w:val="44"/>
          <w:rtl/>
        </w:rPr>
        <w:t>بطلب</w:t>
      </w:r>
      <w:r w:rsidRPr="0001453E">
        <w:rPr>
          <w:rFonts w:hint="cs"/>
          <w:color w:val="161615" w:themeColor="background2" w:themeShade="1A"/>
          <w:sz w:val="44"/>
          <w:szCs w:val="44"/>
          <w:rtl/>
        </w:rPr>
        <w:t>ك</w:t>
      </w:r>
      <w:r w:rsidRPr="0001453E">
        <w:rPr>
          <w:color w:val="161615" w:themeColor="background2" w:themeShade="1A"/>
          <w:sz w:val="44"/>
          <w:szCs w:val="44"/>
          <w:rtl/>
        </w:rPr>
        <w:t xml:space="preserve"> في موعد أقصاه 1 يونيو </w:t>
      </w:r>
    </w:p>
    <w:p w14:paraId="503BB1DA" w14:textId="60348A63" w:rsidR="00B703AC" w:rsidRPr="0001453E" w:rsidRDefault="00F15B26" w:rsidP="0001453E">
      <w:pPr>
        <w:bidi/>
        <w:spacing w:after="160" w:line="276" w:lineRule="auto"/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</w:pPr>
      <w:r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قامت حكومة فكتوريا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</w:t>
      </w:r>
      <w:r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ب</w:t>
      </w:r>
      <w:r w:rsidR="00D832FD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تأسيس</w:t>
      </w:r>
      <w:r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 xml:space="preserve"> صندوق دعم المصالح والأعمال</w:t>
      </w:r>
      <w:r w:rsidR="00882768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</w:rPr>
        <w:t xml:space="preserve">(Business Support </w:t>
      </w:r>
      <w:proofErr w:type="gramStart"/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</w:rPr>
        <w:t>Fund)</w:t>
      </w:r>
      <w:r w:rsidR="00D90140" w:rsidRPr="0001453E">
        <w:rPr>
          <w:rFonts w:asciiTheme="majorBidi" w:hAnsiTheme="majorBidi"/>
          <w:color w:val="161615" w:themeColor="background2" w:themeShade="1A"/>
          <w:sz w:val="27"/>
          <w:szCs w:val="27"/>
          <w:rtl/>
        </w:rPr>
        <w:t xml:space="preserve">  </w:t>
      </w:r>
      <w:r w:rsidR="00882768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>لمساعدة</w:t>
      </w:r>
      <w:proofErr w:type="gramEnd"/>
      <w:r w:rsidR="00882768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</w:t>
      </w:r>
      <w:r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المصالح التجارية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</w:t>
      </w:r>
      <w:r w:rsidR="00882768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الصغيرة على </w:t>
      </w:r>
      <w:r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تجاوز</w:t>
      </w:r>
      <w:r w:rsidR="00882768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</w:t>
      </w:r>
      <w:r w:rsidR="00B703AC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>تأثيرا</w:t>
      </w:r>
      <w:r w:rsidR="00D90140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ت</w:t>
      </w:r>
      <w:r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 xml:space="preserve"> </w:t>
      </w:r>
      <w:r w:rsidR="00D90140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</w:rPr>
        <w:t>Corona</w:t>
      </w:r>
      <w:r w:rsidR="003946E7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</w:rPr>
        <w:t>v</w:t>
      </w:r>
      <w:r w:rsidR="00D90140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</w:rPr>
        <w:t>irus</w:t>
      </w:r>
      <w:r w:rsidR="00B703AC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</w:t>
      </w:r>
      <w:r w:rsidR="00882768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>وإبقاء الأشخاص في العمل</w:t>
      </w:r>
      <w:r w:rsidR="00882768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</w:rPr>
        <w:t>.</w:t>
      </w:r>
    </w:p>
    <w:p w14:paraId="6E136A32" w14:textId="19684DD5" w:rsidR="00F15B26" w:rsidRPr="0001453E" w:rsidRDefault="00882768" w:rsidP="00CF5AB2">
      <w:pPr>
        <w:bidi/>
        <w:spacing w:after="160" w:line="360" w:lineRule="auto"/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</w:pP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>يعتبر</w:t>
      </w:r>
      <w:bookmarkStart w:id="0" w:name="_GoBack"/>
      <w:bookmarkEnd w:id="0"/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>الصندوق جزءا</w:t>
      </w:r>
      <w:r w:rsidR="00B703AC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>ً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من </w:t>
      </w:r>
      <w:r w:rsidR="00B703AC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>باقة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</w:t>
      </w:r>
      <w:r w:rsidR="009E6CBD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>الثبات</w:t>
      </w:r>
      <w:r w:rsidR="009E6CBD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</w:rPr>
        <w:t xml:space="preserve"> 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>الاقتصادي التي تبلغ قيمتها 1.7 مليار دولار لحكومة فيكتوريا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</w:rPr>
        <w:t>.</w:t>
      </w:r>
    </w:p>
    <w:p w14:paraId="5A2526DC" w14:textId="79DDE564" w:rsidR="00524CD3" w:rsidRPr="0001453E" w:rsidRDefault="00882768" w:rsidP="00CF5AB2">
      <w:pPr>
        <w:bidi/>
        <w:spacing w:after="160" w:line="360" w:lineRule="auto"/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</w:pP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تتوفر </w:t>
      </w:r>
      <w:r w:rsidR="002B36DC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ال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>منح لمرة واحدة بقيمة 10000 دولار للأعمال المؤهلة</w:t>
      </w:r>
      <w:r w:rsidR="00524CD3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للحصول عل</w:t>
      </w:r>
      <w:r w:rsidR="006A5775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ى</w:t>
      </w:r>
      <w:r w:rsidR="00D832FD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 xml:space="preserve"> الدعم</w:t>
      </w:r>
      <w:r w:rsidR="00524CD3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. </w:t>
      </w:r>
    </w:p>
    <w:p w14:paraId="2D0F18A0" w14:textId="65497F8A" w:rsidR="002B36DC" w:rsidRPr="0001453E" w:rsidRDefault="002B36DC" w:rsidP="0079299C">
      <w:pPr>
        <w:shd w:val="clear" w:color="auto" w:fill="FFFFFF" w:themeFill="background1"/>
        <w:bidi/>
        <w:spacing w:after="160" w:line="276" w:lineRule="auto"/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</w:pPr>
      <w:r w:rsidRPr="0001453E">
        <w:rPr>
          <w:rFonts w:cs="Arial"/>
          <w:color w:val="161615" w:themeColor="background2" w:themeShade="1A"/>
          <w:sz w:val="27"/>
          <w:szCs w:val="27"/>
          <w:shd w:val="clear" w:color="auto" w:fill="FFFFFF" w:themeFill="background1"/>
          <w:rtl/>
        </w:rPr>
        <w:t>يمكن استخدام المنح في الأنشطة التجارية، مثل التسويق وطلب المشورة القانونية، وتكاليف الأعمال، مثل</w:t>
      </w:r>
      <w:r w:rsidRPr="0001453E">
        <w:rPr>
          <w:rFonts w:cs="Arial"/>
          <w:color w:val="161615" w:themeColor="background2" w:themeShade="1A"/>
          <w:sz w:val="27"/>
          <w:szCs w:val="27"/>
          <w:shd w:val="clear" w:color="auto" w:fill="F5F5F5"/>
          <w:rtl/>
        </w:rPr>
        <w:t xml:space="preserve"> </w:t>
      </w:r>
      <w:r w:rsidRPr="0001453E">
        <w:rPr>
          <w:rFonts w:cs="Arial"/>
          <w:color w:val="161615" w:themeColor="background2" w:themeShade="1A"/>
          <w:sz w:val="27"/>
          <w:szCs w:val="27"/>
          <w:shd w:val="clear" w:color="auto" w:fill="FFFFFF" w:themeFill="background1"/>
          <w:rtl/>
        </w:rPr>
        <w:t>ال</w:t>
      </w:r>
      <w:r w:rsidR="00CF5AB2" w:rsidRPr="0001453E">
        <w:rPr>
          <w:rFonts w:cs="Arial" w:hint="cs"/>
          <w:color w:val="161615" w:themeColor="background2" w:themeShade="1A"/>
          <w:sz w:val="27"/>
          <w:szCs w:val="27"/>
          <w:shd w:val="clear" w:color="auto" w:fill="FFFFFF" w:themeFill="background1"/>
          <w:rtl/>
        </w:rPr>
        <w:t>خدمات</w:t>
      </w:r>
      <w:r w:rsidRPr="0001453E">
        <w:rPr>
          <w:rFonts w:cs="Arial"/>
          <w:color w:val="161615" w:themeColor="background2" w:themeShade="1A"/>
          <w:sz w:val="27"/>
          <w:szCs w:val="27"/>
          <w:shd w:val="clear" w:color="auto" w:fill="FFFFFF" w:themeFill="background1"/>
          <w:rtl/>
        </w:rPr>
        <w:t xml:space="preserve"> والرواتب والإيجار</w:t>
      </w:r>
      <w:r w:rsidRPr="0001453E">
        <w:rPr>
          <w:rFonts w:cs="Arial"/>
          <w:color w:val="161615" w:themeColor="background2" w:themeShade="1A"/>
          <w:sz w:val="27"/>
          <w:szCs w:val="27"/>
          <w:shd w:val="clear" w:color="auto" w:fill="FFFFFF" w:themeFill="background1"/>
        </w:rPr>
        <w:t>.</w:t>
      </w:r>
    </w:p>
    <w:p w14:paraId="466FCE61" w14:textId="7987FAF4" w:rsidR="00EE7E35" w:rsidRPr="0001453E" w:rsidRDefault="00702B4E" w:rsidP="00EE7E35">
      <w:pPr>
        <w:bidi/>
        <w:spacing w:after="160" w:line="360" w:lineRule="auto"/>
        <w:rPr>
          <w:rFonts w:asciiTheme="majorBidi" w:hAnsiTheme="majorBidi" w:cstheme="majorBidi"/>
          <w:b/>
          <w:bCs/>
          <w:color w:val="161615" w:themeColor="background2" w:themeShade="1A"/>
          <w:sz w:val="32"/>
          <w:szCs w:val="32"/>
          <w:rtl/>
        </w:rPr>
      </w:pPr>
      <w:r w:rsidRPr="0001453E">
        <w:rPr>
          <w:rFonts w:asciiTheme="majorBidi" w:hAnsiTheme="majorBidi" w:cstheme="majorBidi" w:hint="cs"/>
          <w:b/>
          <w:bCs/>
          <w:color w:val="161615" w:themeColor="background2" w:themeShade="1A"/>
          <w:sz w:val="32"/>
          <w:szCs w:val="32"/>
          <w:rtl/>
        </w:rPr>
        <w:t xml:space="preserve"> </w:t>
      </w:r>
      <w:r w:rsidR="004358BE" w:rsidRPr="0001453E">
        <w:rPr>
          <w:rFonts w:asciiTheme="majorBidi" w:hAnsiTheme="majorBidi" w:cstheme="majorBidi" w:hint="cs"/>
          <w:b/>
          <w:bCs/>
          <w:color w:val="161615" w:themeColor="background2" w:themeShade="1A"/>
          <w:sz w:val="32"/>
          <w:szCs w:val="32"/>
          <w:rtl/>
        </w:rPr>
        <w:t xml:space="preserve">مَن المستفيد مِن صندوق </w:t>
      </w:r>
      <w:r w:rsidR="00D90140" w:rsidRPr="0001453E">
        <w:rPr>
          <w:rFonts w:asciiTheme="majorBidi" w:hAnsiTheme="majorBidi" w:cstheme="majorBidi"/>
          <w:b/>
          <w:bCs/>
          <w:color w:val="161615" w:themeColor="background2" w:themeShade="1A"/>
          <w:sz w:val="32"/>
          <w:szCs w:val="32"/>
        </w:rPr>
        <w:t>Business Support Fund</w:t>
      </w:r>
      <w:r w:rsidR="00882768" w:rsidRPr="0001453E">
        <w:rPr>
          <w:rFonts w:asciiTheme="majorBidi" w:hAnsiTheme="majorBidi" w:cstheme="majorBidi"/>
          <w:b/>
          <w:bCs/>
          <w:color w:val="161615" w:themeColor="background2" w:themeShade="1A"/>
          <w:sz w:val="32"/>
          <w:szCs w:val="32"/>
          <w:rtl/>
        </w:rPr>
        <w:t>؟</w:t>
      </w:r>
    </w:p>
    <w:p w14:paraId="40EC1DF2" w14:textId="6A84E436" w:rsidR="00882768" w:rsidRPr="0001453E" w:rsidRDefault="00D90140" w:rsidP="0079299C">
      <w:pPr>
        <w:bidi/>
        <w:spacing w:after="160" w:line="276" w:lineRule="auto"/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</w:pP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</w:rPr>
        <w:t xml:space="preserve">Business Support </w:t>
      </w:r>
      <w:r w:rsidR="00F15B26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</w:rPr>
        <w:t>Fund</w:t>
      </w:r>
      <w:r w:rsidR="00F15B26" w:rsidRPr="0001453E">
        <w:rPr>
          <w:rFonts w:asciiTheme="majorBidi" w:hAnsiTheme="majorBidi"/>
          <w:color w:val="161615" w:themeColor="background2" w:themeShade="1A"/>
          <w:sz w:val="27"/>
          <w:szCs w:val="27"/>
          <w:rtl/>
        </w:rPr>
        <w:t xml:space="preserve"> </w:t>
      </w:r>
      <w:r w:rsidR="00882768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مخصص </w:t>
      </w:r>
      <w:r w:rsidR="004358BE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للمصالح</w:t>
      </w:r>
      <w:r w:rsidR="004358BE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</w:t>
      </w:r>
      <w:r w:rsidR="00882768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الصغيرة التي </w:t>
      </w:r>
      <w:r w:rsidR="004358BE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لديها</w:t>
      </w:r>
      <w:r w:rsidR="004358BE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</w:t>
      </w:r>
      <w:r w:rsidR="00882768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موظفين والتي </w:t>
      </w:r>
      <w:r w:rsidR="00AF1C1E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ستتعرض</w:t>
      </w:r>
      <w:r w:rsidR="00882768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للإغلاق أو </w:t>
      </w:r>
      <w:r w:rsidR="00AF1C1E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س</w:t>
      </w:r>
      <w:r w:rsidR="00882768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تتأثر </w:t>
      </w:r>
      <w:r w:rsidR="00AF1C1E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كثيراً</w:t>
      </w:r>
      <w:r w:rsidR="00882768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بالقيود الناتجة عن</w:t>
      </w:r>
      <w:r w:rsidR="004358BE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 xml:space="preserve"> فيروس كورونا</w:t>
      </w:r>
      <w:r w:rsidR="00CB5FF5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 xml:space="preserve"> </w:t>
      </w:r>
      <w:proofErr w:type="gramStart"/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</w:rPr>
        <w:t>Corona</w:t>
      </w:r>
      <w:r w:rsidR="00F74421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</w:rPr>
        <w:t>v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</w:rPr>
        <w:t>irus</w:t>
      </w:r>
      <w:r w:rsidR="00882768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</w:rPr>
        <w:t xml:space="preserve"> </w:t>
      </w:r>
      <w:r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  <w:lang w:bidi="ar-EG"/>
        </w:rPr>
        <w:t xml:space="preserve"> </w:t>
      </w:r>
      <w:r w:rsidR="00882768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>و</w:t>
      </w:r>
      <w:proofErr w:type="gramEnd"/>
      <w:r w:rsidR="00882768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</w:t>
      </w:r>
      <w:r w:rsidR="00CF5AB2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ي</w:t>
      </w:r>
      <w:r w:rsidR="00882768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شمل الأعمال التجارية في القطاعات الأكثر تضرراً </w:t>
      </w:r>
      <w:r w:rsidR="004358BE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المُدرجة</w:t>
      </w:r>
      <w:r w:rsidR="004358BE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</w:t>
      </w:r>
      <w:r w:rsidR="00882768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>في الجدول أدناه</w:t>
      </w:r>
      <w:r w:rsidR="005E67B2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:</w:t>
      </w:r>
    </w:p>
    <w:tbl>
      <w:tblPr>
        <w:tblStyle w:val="GridTable4-Accent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01453E" w:rsidRPr="0001453E" w14:paraId="24C7645D" w14:textId="77777777" w:rsidTr="00014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FFFFFF" w:themeFill="background1"/>
          </w:tcPr>
          <w:p w14:paraId="432F52C6" w14:textId="5C05FAF5" w:rsidR="00EF2E6B" w:rsidRPr="0001453E" w:rsidRDefault="00CF5AB2" w:rsidP="0034198D">
            <w:pPr>
              <w:pStyle w:val="tabletitles"/>
              <w:jc w:val="center"/>
              <w:rPr>
                <w:color w:val="161615" w:themeColor="background2" w:themeShade="1A"/>
                <w:sz w:val="22"/>
                <w:szCs w:val="22"/>
              </w:rPr>
            </w:pPr>
            <w:r w:rsidRPr="0001453E">
              <w:rPr>
                <w:rFonts w:hint="cs"/>
                <w:color w:val="161615" w:themeColor="background2" w:themeShade="1A"/>
                <w:sz w:val="22"/>
                <w:szCs w:val="22"/>
                <w:rtl/>
              </w:rPr>
              <w:t>الصناعة</w:t>
            </w:r>
            <w:r w:rsidRPr="0001453E">
              <w:rPr>
                <w:rFonts w:hint="cs"/>
                <w:color w:val="161615" w:themeColor="background2" w:themeShade="1A"/>
                <w:sz w:val="22"/>
                <w:szCs w:val="22"/>
                <w:shd w:val="clear" w:color="auto" w:fill="FFFFFF" w:themeFill="background1"/>
                <w:rtl/>
              </w:rPr>
              <w:t xml:space="preserve"> </w:t>
            </w:r>
          </w:p>
        </w:tc>
        <w:tc>
          <w:tcPr>
            <w:tcW w:w="4505" w:type="dxa"/>
            <w:shd w:val="clear" w:color="auto" w:fill="FFFFFF" w:themeFill="background1"/>
          </w:tcPr>
          <w:p w14:paraId="098740A3" w14:textId="6C79836F" w:rsidR="00EF2E6B" w:rsidRPr="0001453E" w:rsidRDefault="0034198D" w:rsidP="0034198D">
            <w:pPr>
              <w:pStyle w:val="tabletitles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61615" w:themeColor="background2" w:themeShade="1A"/>
                <w:sz w:val="22"/>
                <w:szCs w:val="22"/>
                <w:rtl/>
                <w:lang w:bidi="ar-EG"/>
              </w:rPr>
            </w:pPr>
            <w:r w:rsidRPr="0001453E">
              <w:rPr>
                <w:rFonts w:hint="cs"/>
                <w:color w:val="161615" w:themeColor="background2" w:themeShade="1A"/>
                <w:sz w:val="22"/>
                <w:szCs w:val="22"/>
                <w:rtl/>
              </w:rPr>
              <w:t xml:space="preserve">   </w:t>
            </w:r>
            <w:r w:rsidR="00CF5AB2" w:rsidRPr="0001453E">
              <w:rPr>
                <w:rFonts w:hint="cs"/>
                <w:color w:val="161615" w:themeColor="background2" w:themeShade="1A"/>
                <w:sz w:val="22"/>
                <w:szCs w:val="22"/>
                <w:rtl/>
                <w:lang w:bidi="ar-EG"/>
              </w:rPr>
              <w:t xml:space="preserve"> </w:t>
            </w:r>
            <w:r w:rsidR="00CF5AB2" w:rsidRPr="0001453E">
              <w:rPr>
                <w:rFonts w:hint="cs"/>
                <w:color w:val="161615" w:themeColor="background2" w:themeShade="1A"/>
                <w:sz w:val="22"/>
                <w:szCs w:val="22"/>
                <w:rtl/>
              </w:rPr>
              <w:t xml:space="preserve">أمثلة الأعمال التجارية  </w:t>
            </w:r>
          </w:p>
        </w:tc>
      </w:tr>
      <w:tr w:rsidR="0001453E" w:rsidRPr="0001453E" w14:paraId="2A6AAF49" w14:textId="77777777" w:rsidTr="00E5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106211A4" w14:textId="77777777" w:rsidR="00EF2E6B" w:rsidRPr="0001453E" w:rsidRDefault="00EF2E6B" w:rsidP="00F15B26">
            <w:pPr>
              <w:pStyle w:val="tabletext"/>
              <w:jc w:val="right"/>
              <w:rPr>
                <w:color w:val="161615" w:themeColor="background2" w:themeShade="1A"/>
                <w:sz w:val="22"/>
                <w:szCs w:val="22"/>
              </w:rPr>
            </w:pP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7"/>
                <w:szCs w:val="27"/>
                <w:shd w:val="clear" w:color="auto" w:fill="FFFFFF" w:themeFill="background1"/>
                <w:rtl/>
              </w:rPr>
              <w:t>خدمات الإقامة والطعام</w:t>
            </w:r>
            <w:r w:rsidRPr="0001453E">
              <w:rPr>
                <w:color w:val="161615" w:themeColor="background2" w:themeShade="1A"/>
                <w:sz w:val="22"/>
                <w:szCs w:val="22"/>
              </w:rPr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14:paraId="711AC0FD" w14:textId="22C3752C" w:rsidR="00EF2E6B" w:rsidRPr="0001453E" w:rsidRDefault="00EF2E6B" w:rsidP="00A5718F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61615" w:themeColor="background2" w:themeShade="1A"/>
                <w:sz w:val="22"/>
                <w:szCs w:val="22"/>
              </w:rPr>
            </w:pP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7"/>
                <w:szCs w:val="27"/>
                <w:shd w:val="clear" w:color="auto" w:fill="FFFFFF" w:themeFill="background1"/>
                <w:rtl/>
              </w:rPr>
              <w:t>المقاهي والمطاعم</w:t>
            </w: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7"/>
                <w:szCs w:val="27"/>
                <w:rtl/>
              </w:rPr>
              <w:t xml:space="preserve"> </w:t>
            </w: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7"/>
                <w:szCs w:val="27"/>
                <w:shd w:val="clear" w:color="auto" w:fill="FFFFFF" w:themeFill="background1"/>
                <w:rtl/>
              </w:rPr>
              <w:t>و</w:t>
            </w:r>
            <w:r w:rsidR="00E55B61" w:rsidRPr="0001453E">
              <w:rPr>
                <w:rFonts w:asciiTheme="majorBidi" w:hAnsiTheme="majorBidi" w:cstheme="majorBidi" w:hint="cs"/>
                <w:color w:val="161615" w:themeColor="background2" w:themeShade="1A"/>
                <w:sz w:val="27"/>
                <w:szCs w:val="27"/>
                <w:shd w:val="clear" w:color="auto" w:fill="FFFFFF" w:themeFill="background1"/>
                <w:rtl/>
              </w:rPr>
              <w:t>متعهدي الطعام</w:t>
            </w: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7"/>
                <w:szCs w:val="27"/>
                <w:shd w:val="clear" w:color="auto" w:fill="FFFFFF" w:themeFill="background1"/>
                <w:rtl/>
              </w:rPr>
              <w:t xml:space="preserve"> والفنادق والموتيلات</w:t>
            </w:r>
          </w:p>
        </w:tc>
      </w:tr>
      <w:tr w:rsidR="0001453E" w:rsidRPr="0001453E" w14:paraId="7F54E7D5" w14:textId="77777777" w:rsidTr="00E50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59D34348" w14:textId="77777777" w:rsidR="00EF2E6B" w:rsidRPr="0001453E" w:rsidRDefault="00EF2E6B" w:rsidP="00F15B26">
            <w:pPr>
              <w:pStyle w:val="tabletext"/>
              <w:jc w:val="right"/>
              <w:rPr>
                <w:rFonts w:asciiTheme="majorBidi" w:hAnsiTheme="majorBidi" w:cstheme="majorBidi"/>
                <w:color w:val="161615" w:themeColor="background2" w:themeShade="1A"/>
                <w:sz w:val="27"/>
                <w:szCs w:val="27"/>
              </w:rPr>
            </w:pP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7"/>
                <w:szCs w:val="27"/>
                <w:rtl/>
              </w:rPr>
              <w:t>الفنون والترفيه</w:t>
            </w:r>
          </w:p>
          <w:p w14:paraId="18C9111A" w14:textId="77777777" w:rsidR="00EF2E6B" w:rsidRPr="0001453E" w:rsidRDefault="00EF2E6B" w:rsidP="00F15B26">
            <w:pPr>
              <w:pStyle w:val="tabletext"/>
              <w:rPr>
                <w:color w:val="161615" w:themeColor="background2" w:themeShade="1A"/>
                <w:sz w:val="22"/>
                <w:szCs w:val="22"/>
              </w:rPr>
            </w:pPr>
          </w:p>
        </w:tc>
        <w:tc>
          <w:tcPr>
            <w:tcW w:w="4505" w:type="dxa"/>
            <w:shd w:val="clear" w:color="auto" w:fill="auto"/>
          </w:tcPr>
          <w:p w14:paraId="74A1D428" w14:textId="4D188BB2" w:rsidR="00EF2E6B" w:rsidRPr="0001453E" w:rsidRDefault="00EF2E6B" w:rsidP="00A5718F">
            <w:pPr>
              <w:pStyle w:val="tabletext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61615" w:themeColor="background2" w:themeShade="1A"/>
                <w:sz w:val="22"/>
                <w:szCs w:val="22"/>
              </w:rPr>
            </w:pP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7"/>
                <w:szCs w:val="27"/>
                <w:shd w:val="clear" w:color="auto" w:fill="FFFFFF" w:themeFill="background1"/>
                <w:rtl/>
              </w:rPr>
              <w:t>المتاحف ودور السينما</w:t>
            </w: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7"/>
                <w:szCs w:val="27"/>
                <w:rtl/>
              </w:rPr>
              <w:t xml:space="preserve"> </w:t>
            </w: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7"/>
                <w:szCs w:val="27"/>
                <w:shd w:val="clear" w:color="auto" w:fill="FFFFFF" w:themeFill="background1"/>
                <w:rtl/>
              </w:rPr>
              <w:t>وأماكن الفنون المسرحية وا</w:t>
            </w:r>
            <w:r w:rsidR="00EE3694" w:rsidRPr="0001453E">
              <w:rPr>
                <w:rFonts w:asciiTheme="majorBidi" w:hAnsiTheme="majorBidi" w:cstheme="majorBidi" w:hint="cs"/>
                <w:color w:val="161615" w:themeColor="background2" w:themeShade="1A"/>
                <w:sz w:val="27"/>
                <w:szCs w:val="27"/>
                <w:shd w:val="clear" w:color="auto" w:fill="FFFFFF" w:themeFill="background1"/>
                <w:rtl/>
              </w:rPr>
              <w:t>لأماكن</w:t>
            </w: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7"/>
                <w:szCs w:val="27"/>
                <w:shd w:val="clear" w:color="auto" w:fill="FFFFFF" w:themeFill="background1"/>
                <w:rtl/>
              </w:rPr>
              <w:t xml:space="preserve"> الإبداعية</w:t>
            </w:r>
            <w:r w:rsidRPr="0001453E">
              <w:rPr>
                <w:color w:val="161615" w:themeColor="background2" w:themeShade="1A"/>
                <w:sz w:val="22"/>
                <w:szCs w:val="22"/>
              </w:rPr>
              <w:t xml:space="preserve"> </w:t>
            </w:r>
          </w:p>
        </w:tc>
      </w:tr>
      <w:tr w:rsidR="0001453E" w:rsidRPr="0001453E" w14:paraId="2DEB906D" w14:textId="77777777" w:rsidTr="00E5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774EC665" w14:textId="77777777" w:rsidR="00EF2E6B" w:rsidRPr="0001453E" w:rsidRDefault="00EF2E6B" w:rsidP="00F15B26">
            <w:pPr>
              <w:pStyle w:val="tabletext"/>
              <w:jc w:val="right"/>
              <w:rPr>
                <w:color w:val="161615" w:themeColor="background2" w:themeShade="1A"/>
                <w:sz w:val="22"/>
                <w:szCs w:val="22"/>
              </w:rPr>
            </w:pP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7"/>
                <w:szCs w:val="27"/>
                <w:rtl/>
              </w:rPr>
              <w:t>الصحة والجمال</w:t>
            </w:r>
            <w:r w:rsidRPr="0001453E">
              <w:rPr>
                <w:color w:val="161615" w:themeColor="background2" w:themeShade="1A"/>
                <w:sz w:val="22"/>
                <w:szCs w:val="22"/>
              </w:rPr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14:paraId="241DFFD0" w14:textId="0733C9F5" w:rsidR="00EF2E6B" w:rsidRPr="0001453E" w:rsidRDefault="00EF2E6B" w:rsidP="00A5718F">
            <w:pPr>
              <w:pStyle w:val="tabletext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61615" w:themeColor="background2" w:themeShade="1A"/>
                <w:sz w:val="22"/>
                <w:szCs w:val="22"/>
              </w:rPr>
            </w:pPr>
            <w:proofErr w:type="spellStart"/>
            <w:r w:rsidRPr="0001453E">
              <w:rPr>
                <w:color w:val="161615" w:themeColor="background2" w:themeShade="1A"/>
                <w:sz w:val="27"/>
                <w:szCs w:val="27"/>
                <w:rtl/>
              </w:rPr>
              <w:t>مصف</w:t>
            </w:r>
            <w:r w:rsidR="004358BE" w:rsidRPr="0001453E">
              <w:rPr>
                <w:rFonts w:hint="cs"/>
                <w:color w:val="161615" w:themeColor="background2" w:themeShade="1A"/>
                <w:sz w:val="27"/>
                <w:szCs w:val="27"/>
                <w:rtl/>
              </w:rPr>
              <w:t>ِّ</w:t>
            </w:r>
            <w:r w:rsidRPr="0001453E">
              <w:rPr>
                <w:color w:val="161615" w:themeColor="background2" w:themeShade="1A"/>
                <w:sz w:val="27"/>
                <w:szCs w:val="27"/>
                <w:rtl/>
              </w:rPr>
              <w:t>ف</w:t>
            </w:r>
            <w:r w:rsidR="004358BE" w:rsidRPr="0001453E">
              <w:rPr>
                <w:rFonts w:hint="cs"/>
                <w:color w:val="161615" w:themeColor="background2" w:themeShade="1A"/>
                <w:sz w:val="27"/>
                <w:szCs w:val="27"/>
                <w:rtl/>
              </w:rPr>
              <w:t>و</w:t>
            </w:r>
            <w:proofErr w:type="spellEnd"/>
            <w:r w:rsidRPr="0001453E">
              <w:rPr>
                <w:color w:val="161615" w:themeColor="background2" w:themeShade="1A"/>
                <w:sz w:val="27"/>
                <w:szCs w:val="27"/>
                <w:rtl/>
              </w:rPr>
              <w:t xml:space="preserve"> الشعر ومعالجو التجميل و</w:t>
            </w:r>
            <w:r w:rsidRPr="0001453E">
              <w:rPr>
                <w:rFonts w:hint="cs"/>
                <w:color w:val="161615" w:themeColor="background2" w:themeShade="1A"/>
                <w:sz w:val="27"/>
                <w:szCs w:val="27"/>
                <w:rtl/>
              </w:rPr>
              <w:t xml:space="preserve">صالونات الحلاقة للرجال. </w:t>
            </w:r>
          </w:p>
        </w:tc>
      </w:tr>
      <w:tr w:rsidR="0001453E" w:rsidRPr="0001453E" w14:paraId="58D8BCBA" w14:textId="77777777" w:rsidTr="00E50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41107279" w14:textId="77777777" w:rsidR="00EF2E6B" w:rsidRPr="0001453E" w:rsidRDefault="00EF2E6B" w:rsidP="00F15B26">
            <w:pPr>
              <w:pStyle w:val="tabletext"/>
              <w:jc w:val="right"/>
              <w:rPr>
                <w:color w:val="161615" w:themeColor="background2" w:themeShade="1A"/>
                <w:sz w:val="22"/>
                <w:szCs w:val="22"/>
              </w:rPr>
            </w:pP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7"/>
                <w:szCs w:val="27"/>
                <w:rtl/>
              </w:rPr>
              <w:t>الرياضة والتسلية</w:t>
            </w:r>
            <w:r w:rsidRPr="0001453E">
              <w:rPr>
                <w:color w:val="161615" w:themeColor="background2" w:themeShade="1A"/>
                <w:sz w:val="22"/>
                <w:szCs w:val="22"/>
              </w:rPr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14:paraId="2F0473BC" w14:textId="77777777" w:rsidR="00EF2E6B" w:rsidRPr="0001453E" w:rsidRDefault="00EF2E6B" w:rsidP="00A5718F">
            <w:pPr>
              <w:pStyle w:val="tabletext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61615" w:themeColor="background2" w:themeShade="1A"/>
                <w:sz w:val="22"/>
                <w:szCs w:val="22"/>
              </w:rPr>
            </w:pPr>
            <w:r w:rsidRPr="0001453E">
              <w:rPr>
                <w:rFonts w:asciiTheme="majorBidi" w:hAnsiTheme="majorBidi" w:cstheme="majorBidi" w:hint="cs"/>
                <w:color w:val="161615" w:themeColor="background2" w:themeShade="1A"/>
                <w:sz w:val="27"/>
                <w:szCs w:val="27"/>
                <w:rtl/>
              </w:rPr>
              <w:t>النوادي</w:t>
            </w: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7"/>
                <w:szCs w:val="27"/>
                <w:rtl/>
              </w:rPr>
              <w:t xml:space="preserve"> </w:t>
            </w:r>
            <w:r w:rsidRPr="0001453E">
              <w:rPr>
                <w:rFonts w:asciiTheme="majorBidi" w:hAnsiTheme="majorBidi" w:cstheme="majorBidi" w:hint="cs"/>
                <w:color w:val="161615" w:themeColor="background2" w:themeShade="1A"/>
                <w:sz w:val="27"/>
                <w:szCs w:val="27"/>
                <w:rtl/>
              </w:rPr>
              <w:t>ال</w:t>
            </w: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7"/>
                <w:szCs w:val="27"/>
                <w:rtl/>
              </w:rPr>
              <w:t>رياضية و</w:t>
            </w:r>
            <w:r w:rsidRPr="0001453E">
              <w:rPr>
                <w:rFonts w:asciiTheme="majorBidi" w:hAnsiTheme="majorBidi" w:cstheme="majorBidi" w:hint="cs"/>
                <w:color w:val="161615" w:themeColor="background2" w:themeShade="1A"/>
                <w:sz w:val="27"/>
                <w:szCs w:val="27"/>
                <w:rtl/>
              </w:rPr>
              <w:t>ال</w:t>
            </w: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7"/>
                <w:szCs w:val="27"/>
                <w:rtl/>
              </w:rPr>
              <w:t xml:space="preserve">مسابح ومراكز </w:t>
            </w:r>
            <w:r w:rsidRPr="0001453E">
              <w:rPr>
                <w:rFonts w:asciiTheme="majorBidi" w:hAnsiTheme="majorBidi" w:cstheme="majorBidi" w:hint="cs"/>
                <w:color w:val="161615" w:themeColor="background2" w:themeShade="1A"/>
                <w:sz w:val="27"/>
                <w:szCs w:val="27"/>
                <w:rtl/>
              </w:rPr>
              <w:t>ال</w:t>
            </w: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7"/>
                <w:szCs w:val="27"/>
                <w:rtl/>
              </w:rPr>
              <w:t>لعب</w:t>
            </w:r>
            <w:r w:rsidRPr="0001453E">
              <w:rPr>
                <w:color w:val="161615" w:themeColor="background2" w:themeShade="1A"/>
                <w:sz w:val="22"/>
                <w:szCs w:val="22"/>
              </w:rPr>
              <w:t xml:space="preserve"> </w:t>
            </w:r>
          </w:p>
        </w:tc>
      </w:tr>
      <w:tr w:rsidR="0001453E" w:rsidRPr="0001453E" w14:paraId="583CF8E0" w14:textId="77777777" w:rsidTr="00E5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0DCD05B6" w14:textId="77777777" w:rsidR="00EF2E6B" w:rsidRPr="0001453E" w:rsidRDefault="00EF2E6B" w:rsidP="00F15B26">
            <w:pPr>
              <w:pStyle w:val="tabletext"/>
              <w:jc w:val="right"/>
              <w:rPr>
                <w:color w:val="161615" w:themeColor="background2" w:themeShade="1A"/>
                <w:sz w:val="22"/>
                <w:szCs w:val="22"/>
              </w:rPr>
            </w:pP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7"/>
                <w:szCs w:val="27"/>
                <w:rtl/>
              </w:rPr>
              <w:t>السياحة</w:t>
            </w:r>
          </w:p>
        </w:tc>
        <w:tc>
          <w:tcPr>
            <w:tcW w:w="4505" w:type="dxa"/>
            <w:shd w:val="clear" w:color="auto" w:fill="auto"/>
          </w:tcPr>
          <w:p w14:paraId="0D60DE4D" w14:textId="6DC54B0C" w:rsidR="00EF2E6B" w:rsidRPr="0001453E" w:rsidRDefault="00EF2E6B" w:rsidP="008D74B2">
            <w:pPr>
              <w:pStyle w:val="tabletext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61615" w:themeColor="background2" w:themeShade="1A"/>
                <w:sz w:val="22"/>
                <w:szCs w:val="22"/>
              </w:rPr>
            </w:pP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8"/>
                <w:szCs w:val="28"/>
                <w:rtl/>
              </w:rPr>
              <w:t>النقل السياحي</w:t>
            </w:r>
            <w:r w:rsidR="00EE3694" w:rsidRPr="0001453E">
              <w:rPr>
                <w:rFonts w:asciiTheme="majorBidi" w:hAnsiTheme="majorBidi" w:cstheme="majorBidi" w:hint="cs"/>
                <w:color w:val="161615" w:themeColor="background2" w:themeShade="1A"/>
                <w:sz w:val="28"/>
                <w:szCs w:val="28"/>
                <w:rtl/>
              </w:rPr>
              <w:t xml:space="preserve"> و</w:t>
            </w: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8"/>
                <w:szCs w:val="28"/>
                <w:rtl/>
              </w:rPr>
              <w:t>منظمي الرحلات السياحية والمنظمين</w:t>
            </w:r>
            <w:r w:rsidR="00EE3694" w:rsidRPr="0001453E">
              <w:rPr>
                <w:rFonts w:asciiTheme="majorBidi" w:hAnsiTheme="majorBidi" w:cstheme="majorBidi" w:hint="cs"/>
                <w:color w:val="161615" w:themeColor="background2" w:themeShade="1A"/>
                <w:sz w:val="28"/>
                <w:szCs w:val="28"/>
                <w:rtl/>
              </w:rPr>
              <w:t xml:space="preserve"> و</w:t>
            </w: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8"/>
                <w:szCs w:val="28"/>
                <w:rtl/>
              </w:rPr>
              <w:t>مصانع النبيذ</w:t>
            </w:r>
            <w:r w:rsidR="00EE3694" w:rsidRPr="0001453E">
              <w:rPr>
                <w:rFonts w:asciiTheme="majorBidi" w:hAnsiTheme="majorBidi" w:cstheme="majorBidi" w:hint="cs"/>
                <w:color w:val="161615" w:themeColor="background2" w:themeShade="1A"/>
                <w:sz w:val="28"/>
                <w:szCs w:val="28"/>
                <w:rtl/>
              </w:rPr>
              <w:t xml:space="preserve"> و</w:t>
            </w:r>
            <w:r w:rsidRPr="0001453E">
              <w:rPr>
                <w:rFonts w:asciiTheme="majorBidi" w:hAnsiTheme="majorBidi" w:cstheme="majorBidi" w:hint="cs"/>
                <w:color w:val="161615" w:themeColor="background2" w:themeShade="1A"/>
                <w:sz w:val="28"/>
                <w:szCs w:val="28"/>
                <w:rtl/>
              </w:rPr>
              <w:t xml:space="preserve">معامل البيرة </w:t>
            </w: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8"/>
                <w:szCs w:val="28"/>
                <w:rtl/>
              </w:rPr>
              <w:t>الصغيرة والتقطير</w:t>
            </w:r>
          </w:p>
        </w:tc>
      </w:tr>
      <w:tr w:rsidR="0001453E" w:rsidRPr="0001453E" w14:paraId="2C1A1ED7" w14:textId="77777777" w:rsidTr="00E50A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36249F77" w14:textId="4A1C2625" w:rsidR="00EF2E6B" w:rsidRPr="0001453E" w:rsidRDefault="00EF2E6B" w:rsidP="00F15B26">
            <w:pPr>
              <w:pStyle w:val="tabletext"/>
              <w:jc w:val="right"/>
              <w:rPr>
                <w:color w:val="161615" w:themeColor="background2" w:themeShade="1A"/>
                <w:sz w:val="22"/>
                <w:szCs w:val="22"/>
              </w:rPr>
            </w:pP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7"/>
                <w:szCs w:val="27"/>
                <w:rtl/>
              </w:rPr>
              <w:t>البيع بالتجزئة (بخلاف متاجر السوبر ماركت والبقالة والمشروبات الكحولية والصيدل</w:t>
            </w:r>
            <w:r w:rsidR="005E67B2" w:rsidRPr="0001453E">
              <w:rPr>
                <w:rFonts w:asciiTheme="majorBidi" w:hAnsiTheme="majorBidi" w:cstheme="majorBidi" w:hint="cs"/>
                <w:color w:val="161615" w:themeColor="background2" w:themeShade="1A"/>
                <w:sz w:val="27"/>
                <w:szCs w:val="27"/>
                <w:rtl/>
              </w:rPr>
              <w:t>ي</w:t>
            </w: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7"/>
                <w:szCs w:val="27"/>
                <w:rtl/>
              </w:rPr>
              <w:t>ة)</w:t>
            </w:r>
          </w:p>
        </w:tc>
        <w:tc>
          <w:tcPr>
            <w:tcW w:w="4505" w:type="dxa"/>
            <w:shd w:val="clear" w:color="auto" w:fill="auto"/>
          </w:tcPr>
          <w:p w14:paraId="360655E6" w14:textId="77777777" w:rsidR="00EF2E6B" w:rsidRPr="0001453E" w:rsidRDefault="00EF2E6B" w:rsidP="00F15B26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61615" w:themeColor="background2" w:themeShade="1A"/>
                <w:sz w:val="22"/>
                <w:szCs w:val="22"/>
              </w:rPr>
            </w:pP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7"/>
                <w:szCs w:val="27"/>
                <w:rtl/>
              </w:rPr>
              <w:t>الملابس والأحذية والمتاجر الإلكترونية</w:t>
            </w:r>
          </w:p>
        </w:tc>
      </w:tr>
      <w:tr w:rsidR="0001453E" w:rsidRPr="0001453E" w14:paraId="12805AA8" w14:textId="77777777" w:rsidTr="00E5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011DE01F" w14:textId="77777777" w:rsidR="00EF2E6B" w:rsidRPr="0001453E" w:rsidRDefault="00EF2E6B" w:rsidP="00F15B26">
            <w:pPr>
              <w:pStyle w:val="tabletext"/>
              <w:jc w:val="right"/>
              <w:rPr>
                <w:color w:val="161615" w:themeColor="background2" w:themeShade="1A"/>
                <w:sz w:val="27"/>
                <w:szCs w:val="27"/>
              </w:rPr>
            </w:pPr>
            <w:r w:rsidRPr="0001453E">
              <w:rPr>
                <w:rFonts w:hint="eastAsia"/>
                <w:color w:val="161615" w:themeColor="background2" w:themeShade="1A"/>
                <w:sz w:val="27"/>
                <w:szCs w:val="27"/>
                <w:rtl/>
              </w:rPr>
              <w:t>خدمات</w:t>
            </w:r>
            <w:r w:rsidRPr="0001453E">
              <w:rPr>
                <w:color w:val="161615" w:themeColor="background2" w:themeShade="1A"/>
                <w:sz w:val="27"/>
                <w:szCs w:val="27"/>
                <w:rtl/>
              </w:rPr>
              <w:t xml:space="preserve"> </w:t>
            </w:r>
            <w:r w:rsidRPr="0001453E">
              <w:rPr>
                <w:rFonts w:hint="eastAsia"/>
                <w:color w:val="161615" w:themeColor="background2" w:themeShade="1A"/>
                <w:sz w:val="27"/>
                <w:szCs w:val="27"/>
                <w:rtl/>
              </w:rPr>
              <w:t>أخرى</w:t>
            </w:r>
          </w:p>
        </w:tc>
        <w:tc>
          <w:tcPr>
            <w:tcW w:w="4505" w:type="dxa"/>
            <w:shd w:val="clear" w:color="auto" w:fill="auto"/>
          </w:tcPr>
          <w:p w14:paraId="722BB9B5" w14:textId="77777777" w:rsidR="00EF2E6B" w:rsidRPr="0001453E" w:rsidRDefault="00EF2E6B" w:rsidP="00F15B26">
            <w:pPr>
              <w:pStyle w:val="table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61615" w:themeColor="background2" w:themeShade="1A"/>
                <w:sz w:val="22"/>
                <w:szCs w:val="22"/>
              </w:rPr>
            </w:pPr>
            <w:r w:rsidRPr="0001453E">
              <w:rPr>
                <w:rFonts w:asciiTheme="majorBidi" w:hAnsiTheme="majorBidi" w:cstheme="majorBidi"/>
                <w:color w:val="161615" w:themeColor="background2" w:themeShade="1A"/>
                <w:sz w:val="27"/>
                <w:szCs w:val="27"/>
                <w:rtl/>
              </w:rPr>
              <w:t>وكلاء العقارات</w:t>
            </w:r>
          </w:p>
        </w:tc>
      </w:tr>
    </w:tbl>
    <w:p w14:paraId="61228E76" w14:textId="77777777" w:rsidR="00EF2E6B" w:rsidRPr="0001453E" w:rsidRDefault="00EF2E6B" w:rsidP="00EF2E6B">
      <w:pPr>
        <w:pStyle w:val="bodycopy"/>
        <w:rPr>
          <w:color w:val="161615" w:themeColor="background2" w:themeShade="1A"/>
          <w:sz w:val="22"/>
          <w:szCs w:val="22"/>
        </w:rPr>
        <w:sectPr w:rsidR="00EF2E6B" w:rsidRPr="0001453E" w:rsidSect="00050FA5">
          <w:headerReference w:type="default" r:id="rId10"/>
          <w:type w:val="continuous"/>
          <w:pgSz w:w="11906" w:h="16838"/>
          <w:pgMar w:top="1701" w:right="1440" w:bottom="1440" w:left="1440" w:header="709" w:footer="567" w:gutter="0"/>
          <w:cols w:space="708"/>
          <w:titlePg/>
          <w:docGrid w:linePitch="360"/>
        </w:sectPr>
      </w:pPr>
    </w:p>
    <w:p w14:paraId="6732D9E9" w14:textId="68916C6E" w:rsidR="00615F49" w:rsidRPr="0001453E" w:rsidRDefault="00B52F64" w:rsidP="008E36AA">
      <w:pPr>
        <w:tabs>
          <w:tab w:val="right" w:pos="9026"/>
        </w:tabs>
        <w:bidi/>
        <w:spacing w:after="120" w:line="360" w:lineRule="auto"/>
        <w:rPr>
          <w:rFonts w:ascii="&amp;quot" w:hAnsi="&amp;quot"/>
          <w:color w:val="161615" w:themeColor="background2" w:themeShade="1A"/>
          <w:sz w:val="27"/>
          <w:szCs w:val="27"/>
          <w:rtl/>
        </w:rPr>
      </w:pPr>
      <w:r w:rsidRPr="0001453E">
        <w:rPr>
          <w:rFonts w:ascii="&amp;quot" w:hAnsi="&amp;quot" w:hint="cs"/>
          <w:b/>
          <w:bCs/>
          <w:color w:val="161615" w:themeColor="background2" w:themeShade="1A"/>
          <w:sz w:val="32"/>
          <w:szCs w:val="32"/>
          <w:rtl/>
        </w:rPr>
        <w:lastRenderedPageBreak/>
        <w:t>شروط</w:t>
      </w:r>
      <w:r w:rsidRPr="0001453E">
        <w:rPr>
          <w:rFonts w:ascii="&amp;quot" w:hAnsi="&amp;quot"/>
          <w:b/>
          <w:bCs/>
          <w:color w:val="161615" w:themeColor="background2" w:themeShade="1A"/>
          <w:sz w:val="32"/>
          <w:szCs w:val="32"/>
          <w:rtl/>
        </w:rPr>
        <w:t xml:space="preserve"> </w:t>
      </w:r>
      <w:r w:rsidR="000436B8" w:rsidRPr="0001453E">
        <w:rPr>
          <w:rFonts w:ascii="&amp;quot" w:hAnsi="&amp;quot" w:hint="eastAsia"/>
          <w:b/>
          <w:bCs/>
          <w:color w:val="161615" w:themeColor="background2" w:themeShade="1A"/>
          <w:sz w:val="32"/>
          <w:szCs w:val="32"/>
          <w:rtl/>
        </w:rPr>
        <w:t>الأهلية</w:t>
      </w:r>
      <w:r w:rsidR="00615F49"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ab/>
      </w:r>
    </w:p>
    <w:p w14:paraId="32018017" w14:textId="4D93FE85" w:rsidR="00B52F64" w:rsidRPr="0001453E" w:rsidRDefault="000436B8" w:rsidP="008E36AA">
      <w:pPr>
        <w:bidi/>
        <w:spacing w:after="120" w:line="360" w:lineRule="auto"/>
        <w:rPr>
          <w:rFonts w:ascii="&amp;quot" w:hAnsi="&amp;quot"/>
          <w:color w:val="161615" w:themeColor="background2" w:themeShade="1A"/>
          <w:sz w:val="27"/>
          <w:szCs w:val="27"/>
        </w:rPr>
      </w:pP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يجب أن تستوفي الشركات في القطاعات المذكورة أعلاه جميع </w:t>
      </w:r>
      <w:r w:rsidR="00B52F64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>الشروط</w:t>
      </w:r>
      <w:r w:rsidR="00B52F64"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 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>التالية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</w:rPr>
        <w:t>: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</w:rPr>
        <w:br/>
      </w:r>
      <w:proofErr w:type="gramStart"/>
      <w:r w:rsidRPr="0001453E">
        <w:rPr>
          <w:rFonts w:ascii="&amp;quot" w:hAnsi="&amp;quot"/>
          <w:color w:val="161615" w:themeColor="background2" w:themeShade="1A"/>
          <w:sz w:val="27"/>
          <w:szCs w:val="27"/>
        </w:rPr>
        <w:t>•</w:t>
      </w:r>
      <w:r w:rsidR="00FE5E84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 xml:space="preserve">  </w:t>
      </w:r>
      <w:r w:rsidR="00B52F64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>توظيف</w:t>
      </w:r>
      <w:proofErr w:type="gramEnd"/>
      <w:r w:rsidR="00B52F64"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 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>الموظفين</w:t>
      </w:r>
    </w:p>
    <w:p w14:paraId="197B0598" w14:textId="6DC9553C" w:rsidR="00B52F64" w:rsidRPr="0001453E" w:rsidRDefault="000436B8" w:rsidP="008E36AA">
      <w:pPr>
        <w:bidi/>
        <w:spacing w:after="120" w:line="360" w:lineRule="auto"/>
        <w:rPr>
          <w:rFonts w:ascii="&amp;quot" w:hAnsi="&amp;quot"/>
          <w:color w:val="161615" w:themeColor="background2" w:themeShade="1A"/>
          <w:sz w:val="27"/>
          <w:szCs w:val="27"/>
        </w:rPr>
      </w:pPr>
      <w:r w:rsidRPr="0001453E">
        <w:rPr>
          <w:rFonts w:ascii="&amp;quot" w:hAnsi="&amp;quot"/>
          <w:color w:val="161615" w:themeColor="background2" w:themeShade="1A"/>
          <w:sz w:val="27"/>
          <w:szCs w:val="27"/>
        </w:rPr>
        <w:t>•</w:t>
      </w:r>
      <w:r w:rsidR="00FE5E84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 xml:space="preserve">   </w:t>
      </w:r>
      <w:r w:rsidR="00080A7B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 xml:space="preserve">تعرضوا 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>للإغلاق أو تأثر</w:t>
      </w:r>
      <w:r w:rsidR="00080A7B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>وا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 </w:t>
      </w:r>
      <w:r w:rsidR="00702BD9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>كثيراً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 </w:t>
      </w:r>
      <w:r w:rsidRPr="0001453E">
        <w:rPr>
          <w:rFonts w:ascii="&amp;quot" w:hAnsi="&amp;quot" w:hint="eastAsia"/>
          <w:color w:val="161615" w:themeColor="background2" w:themeShade="1A"/>
          <w:sz w:val="27"/>
          <w:szCs w:val="27"/>
          <w:rtl/>
        </w:rPr>
        <w:t>بت</w:t>
      </w:r>
      <w:r w:rsidR="00B52F64" w:rsidRPr="0001453E">
        <w:rPr>
          <w:rFonts w:ascii="&amp;quot" w:hAnsi="&amp;quot" w:hint="eastAsia"/>
          <w:color w:val="161615" w:themeColor="background2" w:themeShade="1A"/>
          <w:sz w:val="27"/>
          <w:szCs w:val="27"/>
          <w:rtl/>
        </w:rPr>
        <w:t>و</w:t>
      </w:r>
      <w:r w:rsidRPr="0001453E">
        <w:rPr>
          <w:rFonts w:ascii="&amp;quot" w:hAnsi="&amp;quot" w:hint="eastAsia"/>
          <w:color w:val="161615" w:themeColor="background2" w:themeShade="1A"/>
          <w:sz w:val="27"/>
          <w:szCs w:val="27"/>
          <w:rtl/>
        </w:rPr>
        <w:t>ج</w:t>
      </w:r>
      <w:r w:rsidR="00B52F64" w:rsidRPr="0001453E">
        <w:rPr>
          <w:rFonts w:ascii="&amp;quot" w:hAnsi="&amp;quot" w:hint="eastAsia"/>
          <w:color w:val="161615" w:themeColor="background2" w:themeShade="1A"/>
          <w:sz w:val="27"/>
          <w:szCs w:val="27"/>
          <w:rtl/>
        </w:rPr>
        <w:t>ي</w:t>
      </w:r>
      <w:r w:rsidRPr="0001453E">
        <w:rPr>
          <w:rFonts w:ascii="&amp;quot" w:hAnsi="&amp;quot" w:hint="eastAsia"/>
          <w:color w:val="161615" w:themeColor="background2" w:themeShade="1A"/>
          <w:sz w:val="27"/>
          <w:szCs w:val="27"/>
          <w:rtl/>
        </w:rPr>
        <w:t>هات</w:t>
      </w:r>
      <w:r w:rsidR="00B52F64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 xml:space="preserve"> القيود على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 </w:t>
      </w:r>
      <w:r w:rsidRPr="0001453E">
        <w:rPr>
          <w:rFonts w:ascii="&amp;quot" w:hAnsi="&amp;quot" w:hint="eastAsia"/>
          <w:color w:val="161615" w:themeColor="background2" w:themeShade="1A"/>
          <w:sz w:val="27"/>
          <w:szCs w:val="27"/>
          <w:rtl/>
        </w:rPr>
        <w:t>الأنشطة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 الصادرة حتى تاريخه</w:t>
      </w:r>
    </w:p>
    <w:p w14:paraId="05517960" w14:textId="750EF1B6" w:rsidR="00B52F64" w:rsidRPr="0001453E" w:rsidRDefault="000436B8" w:rsidP="008E36AA">
      <w:pPr>
        <w:bidi/>
        <w:spacing w:after="120" w:line="360" w:lineRule="auto"/>
        <w:rPr>
          <w:rFonts w:ascii="&amp;quot" w:hAnsi="&amp;quot"/>
          <w:color w:val="161615" w:themeColor="background2" w:themeShade="1A"/>
          <w:sz w:val="27"/>
          <w:szCs w:val="27"/>
        </w:rPr>
      </w:pPr>
      <w:r w:rsidRPr="0001453E">
        <w:rPr>
          <w:rFonts w:ascii="&amp;quot" w:hAnsi="&amp;quot"/>
          <w:color w:val="161615" w:themeColor="background2" w:themeShade="1A"/>
          <w:sz w:val="27"/>
          <w:szCs w:val="27"/>
        </w:rPr>
        <w:t>•</w:t>
      </w:r>
      <w:r w:rsidR="00FE5E84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 xml:space="preserve">   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>أن يكون حجم مبيعاته</w:t>
      </w:r>
      <w:r w:rsidR="00080A7B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>م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 أكثر من 75000 دولار</w:t>
      </w:r>
    </w:p>
    <w:p w14:paraId="6714662B" w14:textId="6A892372" w:rsidR="00B52F64" w:rsidRPr="0001453E" w:rsidRDefault="000436B8" w:rsidP="008E36AA">
      <w:pPr>
        <w:tabs>
          <w:tab w:val="left" w:pos="8200"/>
        </w:tabs>
        <w:bidi/>
        <w:spacing w:after="120" w:line="360" w:lineRule="auto"/>
        <w:rPr>
          <w:rFonts w:ascii="&amp;quot" w:hAnsi="&amp;quot"/>
          <w:color w:val="161615" w:themeColor="background2" w:themeShade="1A"/>
          <w:sz w:val="27"/>
          <w:szCs w:val="27"/>
        </w:rPr>
      </w:pPr>
      <w:r w:rsidRPr="0001453E">
        <w:rPr>
          <w:rFonts w:ascii="&amp;quot" w:hAnsi="&amp;quot"/>
          <w:color w:val="161615" w:themeColor="background2" w:themeShade="1A"/>
          <w:sz w:val="27"/>
          <w:szCs w:val="27"/>
        </w:rPr>
        <w:t>•</w:t>
      </w:r>
      <w:r w:rsidR="00FE5E84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 xml:space="preserve">   </w:t>
      </w:r>
      <w:r w:rsidR="00B52F64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>أن يكون حجم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 كشوف</w:t>
      </w:r>
      <w:r w:rsidR="00B52F64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>ات الأجر و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>الر</w:t>
      </w:r>
      <w:r w:rsidR="00B52F64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>وا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>تب</w:t>
      </w:r>
      <w:r w:rsidR="00B52F64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 xml:space="preserve"> لديها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 أقل من 650</w:t>
      </w:r>
      <w:r w:rsidR="00CE270F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>.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>000 دولار</w:t>
      </w:r>
      <w:r w:rsidR="00B52F64" w:rsidRPr="0001453E">
        <w:rPr>
          <w:rFonts w:ascii="&amp;quot" w:hAnsi="&amp;quot"/>
          <w:color w:val="161615" w:themeColor="background2" w:themeShade="1A"/>
          <w:sz w:val="27"/>
          <w:szCs w:val="27"/>
        </w:rPr>
        <w:tab/>
      </w:r>
    </w:p>
    <w:p w14:paraId="7C66779B" w14:textId="72D617D8" w:rsidR="00B52F64" w:rsidRPr="0001453E" w:rsidRDefault="000436B8" w:rsidP="008E36AA">
      <w:pPr>
        <w:bidi/>
        <w:spacing w:after="120" w:line="360" w:lineRule="auto"/>
        <w:rPr>
          <w:rFonts w:ascii="&amp;quot" w:hAnsi="&amp;quot"/>
          <w:color w:val="161615" w:themeColor="background2" w:themeShade="1A"/>
          <w:sz w:val="27"/>
          <w:szCs w:val="27"/>
        </w:rPr>
      </w:pPr>
      <w:r w:rsidRPr="0001453E">
        <w:rPr>
          <w:rFonts w:ascii="&amp;quot" w:hAnsi="&amp;quot"/>
          <w:color w:val="161615" w:themeColor="background2" w:themeShade="1A"/>
          <w:sz w:val="27"/>
          <w:szCs w:val="27"/>
        </w:rPr>
        <w:t>•</w:t>
      </w:r>
      <w:r w:rsidR="00FE5E84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 xml:space="preserve">   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أن </w:t>
      </w:r>
      <w:r w:rsidR="00B52F64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>يكون لديها</w:t>
      </w:r>
      <w:r w:rsidR="00B52F64"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 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رقم </w:t>
      </w:r>
      <w:r w:rsidR="00B52F64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>المصالح</w:t>
      </w:r>
      <w:r w:rsidR="00B52F64"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 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>الأسترالي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</w:rPr>
        <w:t xml:space="preserve"> (ABN) 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وأن </w:t>
      </w:r>
      <w:r w:rsidR="00B52F64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 xml:space="preserve">يكون هذا الرقم </w:t>
      </w:r>
      <w:r w:rsidR="00B52F64" w:rsidRPr="0001453E">
        <w:rPr>
          <w:rFonts w:ascii="&amp;quot" w:hAnsi="&amp;quot"/>
          <w:color w:val="161615" w:themeColor="background2" w:themeShade="1A"/>
          <w:sz w:val="27"/>
          <w:szCs w:val="27"/>
        </w:rPr>
        <w:t>ABN</w:t>
      </w:r>
      <w:r w:rsidR="00B52F64"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 </w:t>
      </w:r>
      <w:r w:rsidR="00B52F64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>موجود بحوزتها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 في</w:t>
      </w:r>
      <w:r w:rsidR="00B52F64"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br/>
        <w:t xml:space="preserve">    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 16 مارس 2020 (تاريخ</w:t>
      </w:r>
      <w:r w:rsidR="00FE5E84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 xml:space="preserve"> </w:t>
      </w:r>
      <w:r w:rsidR="00B52F64"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>إعلان حالة الطوارئ)</w:t>
      </w:r>
    </w:p>
    <w:p w14:paraId="312C2F7B" w14:textId="15C60E8C" w:rsidR="00D51D11" w:rsidRPr="0001453E" w:rsidRDefault="000436B8" w:rsidP="008E36AA">
      <w:pPr>
        <w:bidi/>
        <w:spacing w:after="120" w:line="360" w:lineRule="auto"/>
        <w:rPr>
          <w:rFonts w:ascii="&amp;quot" w:hAnsi="&amp;quot"/>
          <w:color w:val="161615" w:themeColor="background2" w:themeShade="1A"/>
          <w:sz w:val="27"/>
          <w:szCs w:val="27"/>
        </w:rPr>
      </w:pPr>
      <w:r w:rsidRPr="0001453E">
        <w:rPr>
          <w:rFonts w:ascii="&amp;quot" w:hAnsi="&amp;quot"/>
          <w:color w:val="161615" w:themeColor="background2" w:themeShade="1A"/>
          <w:sz w:val="27"/>
          <w:szCs w:val="27"/>
        </w:rPr>
        <w:t>•</w:t>
      </w:r>
      <w:r w:rsidR="00FE5E84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 xml:space="preserve">   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>انخرط</w:t>
      </w:r>
      <w:r w:rsidR="00080A7B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>وا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 في تنفيذ </w:t>
      </w:r>
      <w:r w:rsidR="00702BD9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>تشغيل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 </w:t>
      </w:r>
      <w:r w:rsidR="00932BD2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 xml:space="preserve">مصلحتهم </w:t>
      </w:r>
      <w:r w:rsidR="00EE3694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>التجاري</w:t>
      </w:r>
      <w:r w:rsidR="00932BD2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>ة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 في ولاية فيكتوريا الأسترالية في 16 مارس 2020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</w:rPr>
        <w:t>.</w:t>
      </w:r>
    </w:p>
    <w:p w14:paraId="5A58238A" w14:textId="6D596396" w:rsidR="00FE5E84" w:rsidRPr="0001453E" w:rsidRDefault="00FE5E84" w:rsidP="008E36AA">
      <w:pPr>
        <w:shd w:val="clear" w:color="auto" w:fill="FFFFFF" w:themeFill="background1"/>
        <w:bidi/>
        <w:spacing w:after="120" w:line="300" w:lineRule="atLeast"/>
        <w:rPr>
          <w:rFonts w:cs="Arial"/>
          <w:color w:val="161615" w:themeColor="background2" w:themeShade="1A"/>
          <w:sz w:val="27"/>
          <w:szCs w:val="27"/>
          <w:shd w:val="clear" w:color="auto" w:fill="FFFFFF" w:themeFill="background1"/>
        </w:rPr>
      </w:pPr>
      <w:r w:rsidRPr="0001453E">
        <w:rPr>
          <w:rFonts w:cs="Arial"/>
          <w:color w:val="161615" w:themeColor="background2" w:themeShade="1A"/>
          <w:sz w:val="27"/>
          <w:szCs w:val="27"/>
          <w:shd w:val="clear" w:color="auto" w:fill="FFFFFF" w:themeFill="background1"/>
          <w:rtl/>
        </w:rPr>
        <w:t xml:space="preserve">سيتم تقييم الأهلية وفقًا لتصنيف القطاع لرقم </w:t>
      </w:r>
      <w:r w:rsidR="00932BD2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>المصالح</w:t>
      </w:r>
      <w:r w:rsidR="00615F49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 xml:space="preserve"> التجارية</w:t>
      </w:r>
      <w:r w:rsidR="00932BD2"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 الأسترالي</w:t>
      </w:r>
      <w:r w:rsidR="00932BD2" w:rsidRPr="0001453E">
        <w:rPr>
          <w:rFonts w:ascii="&amp;quot" w:hAnsi="&amp;quot"/>
          <w:color w:val="161615" w:themeColor="background2" w:themeShade="1A"/>
          <w:sz w:val="27"/>
          <w:szCs w:val="27"/>
        </w:rPr>
        <w:t xml:space="preserve"> (ABN) </w:t>
      </w:r>
      <w:r w:rsidRPr="0001453E">
        <w:rPr>
          <w:rFonts w:cs="Arial" w:hint="cs"/>
          <w:color w:val="161615" w:themeColor="background2" w:themeShade="1A"/>
          <w:sz w:val="27"/>
          <w:szCs w:val="27"/>
          <w:shd w:val="clear" w:color="auto" w:fill="FFFFFF" w:themeFill="background1"/>
          <w:rtl/>
        </w:rPr>
        <w:t>الخاص ب</w:t>
      </w:r>
      <w:r w:rsidRPr="0001453E">
        <w:rPr>
          <w:rFonts w:cs="Arial"/>
          <w:color w:val="161615" w:themeColor="background2" w:themeShade="1A"/>
          <w:sz w:val="27"/>
          <w:szCs w:val="27"/>
          <w:shd w:val="clear" w:color="auto" w:fill="FFFFFF" w:themeFill="background1"/>
          <w:rtl/>
        </w:rPr>
        <w:t xml:space="preserve">مقدم </w:t>
      </w:r>
      <w:r w:rsidR="00932BD2" w:rsidRPr="0001453E">
        <w:rPr>
          <w:rFonts w:cs="Arial" w:hint="cs"/>
          <w:color w:val="161615" w:themeColor="background2" w:themeShade="1A"/>
          <w:sz w:val="27"/>
          <w:szCs w:val="27"/>
          <w:shd w:val="clear" w:color="auto" w:fill="FFFFFF" w:themeFill="background1"/>
          <w:rtl/>
        </w:rPr>
        <w:t>الطلب.</w:t>
      </w:r>
      <w:r w:rsidRPr="0001453E">
        <w:rPr>
          <w:rFonts w:cs="Arial"/>
          <w:color w:val="161615" w:themeColor="background2" w:themeShade="1A"/>
          <w:sz w:val="27"/>
          <w:szCs w:val="27"/>
          <w:shd w:val="clear" w:color="auto" w:fill="FFFFFF" w:themeFill="background1"/>
        </w:rPr>
        <w:t xml:space="preserve"> </w:t>
      </w:r>
      <w:r w:rsidRPr="0001453E">
        <w:rPr>
          <w:rFonts w:cs="Arial" w:hint="cs"/>
          <w:color w:val="161615" w:themeColor="background2" w:themeShade="1A"/>
          <w:sz w:val="27"/>
          <w:szCs w:val="27"/>
          <w:shd w:val="clear" w:color="auto" w:fill="FFFFFF" w:themeFill="background1"/>
          <w:rtl/>
        </w:rPr>
        <w:t xml:space="preserve"> </w:t>
      </w:r>
    </w:p>
    <w:p w14:paraId="158D9E77" w14:textId="77777777" w:rsidR="000436B8" w:rsidRPr="0001453E" w:rsidRDefault="000436B8" w:rsidP="000436B8">
      <w:pPr>
        <w:bidi/>
        <w:spacing w:after="160" w:line="300" w:lineRule="atLeast"/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</w:pPr>
    </w:p>
    <w:p w14:paraId="3A27431F" w14:textId="738E9018" w:rsidR="00B746D0" w:rsidRPr="0001453E" w:rsidRDefault="000436B8" w:rsidP="005E67B2">
      <w:pPr>
        <w:bidi/>
        <w:spacing w:after="160" w:line="360" w:lineRule="auto"/>
        <w:rPr>
          <w:rFonts w:asciiTheme="majorBidi" w:hAnsiTheme="majorBidi" w:cstheme="majorBidi"/>
          <w:b/>
          <w:bCs/>
          <w:color w:val="161615" w:themeColor="background2" w:themeShade="1A"/>
          <w:sz w:val="32"/>
          <w:szCs w:val="32"/>
          <w:rtl/>
        </w:rPr>
      </w:pPr>
      <w:r w:rsidRPr="0001453E">
        <w:rPr>
          <w:rFonts w:asciiTheme="majorBidi" w:hAnsiTheme="majorBidi" w:cstheme="majorBidi" w:hint="cs"/>
          <w:b/>
          <w:bCs/>
          <w:color w:val="161615" w:themeColor="background2" w:themeShade="1A"/>
          <w:sz w:val="32"/>
          <w:szCs w:val="32"/>
          <w:rtl/>
        </w:rPr>
        <w:t>ت</w:t>
      </w:r>
      <w:r w:rsidR="00882768" w:rsidRPr="0001453E">
        <w:rPr>
          <w:rFonts w:asciiTheme="majorBidi" w:hAnsiTheme="majorBidi" w:cstheme="majorBidi"/>
          <w:b/>
          <w:bCs/>
          <w:color w:val="161615" w:themeColor="background2" w:themeShade="1A"/>
          <w:sz w:val="32"/>
          <w:szCs w:val="32"/>
          <w:rtl/>
        </w:rPr>
        <w:t>وسيع البرنامج ليشمل المشاركين في</w:t>
      </w:r>
      <w:r w:rsidR="00882768" w:rsidRPr="0001453E">
        <w:rPr>
          <w:rFonts w:asciiTheme="majorBidi" w:hAnsiTheme="majorBidi" w:cstheme="majorBidi"/>
          <w:b/>
          <w:bCs/>
          <w:color w:val="161615" w:themeColor="background2" w:themeShade="1A"/>
          <w:sz w:val="32"/>
          <w:szCs w:val="32"/>
        </w:rPr>
        <w:t xml:space="preserve"> </w:t>
      </w:r>
      <w:proofErr w:type="spellStart"/>
      <w:r w:rsidR="00882768" w:rsidRPr="0001453E">
        <w:rPr>
          <w:rFonts w:asciiTheme="majorBidi" w:hAnsiTheme="majorBidi" w:cstheme="majorBidi"/>
          <w:b/>
          <w:bCs/>
          <w:color w:val="161615" w:themeColor="background2" w:themeShade="1A"/>
          <w:sz w:val="32"/>
          <w:szCs w:val="32"/>
        </w:rPr>
        <w:t>JobKeeper</w:t>
      </w:r>
      <w:proofErr w:type="spellEnd"/>
    </w:p>
    <w:p w14:paraId="5FD03D17" w14:textId="79804E8D" w:rsidR="00D832FD" w:rsidRPr="0001453E" w:rsidRDefault="00882768" w:rsidP="00284560">
      <w:pPr>
        <w:bidi/>
        <w:spacing w:after="160" w:line="360" w:lineRule="auto"/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</w:pP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>أعلنت حكومة فيكتوري</w:t>
      </w:r>
      <w:r w:rsidR="00B746D0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ا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مؤخر</w:t>
      </w:r>
      <w:r w:rsidR="00C8152F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اً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أنه سيتم </w:t>
      </w:r>
      <w:r w:rsidR="00932BD2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>توسيع</w:t>
      </w:r>
      <w:r w:rsidR="00932BD2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 xml:space="preserve"> الشروط 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لتشمل </w:t>
      </w:r>
      <w:r w:rsidR="00932BD2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المصالح</w:t>
      </w:r>
      <w:r w:rsidR="00932BD2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التي لديها فاتورة </w:t>
      </w:r>
      <w:r w:rsidR="00D832FD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رواتب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أقل من 650.000 دولار </w:t>
      </w:r>
      <w:r w:rsidR="00D832FD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و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>تشارك في برنامج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</w:rPr>
        <w:t xml:space="preserve"> </w:t>
      </w:r>
      <w:proofErr w:type="spellStart"/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</w:rPr>
        <w:t>JobKeeper</w:t>
      </w:r>
      <w:proofErr w:type="spellEnd"/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</w:rPr>
        <w:t xml:space="preserve"> 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التابع لحكومة الكومنولث (باستثناء </w:t>
      </w:r>
      <w:r w:rsidR="00D832FD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أصحاب العمل بدون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</w:t>
      </w:r>
      <w:r w:rsidR="00D832FD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موظفين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>) بغض النظر عن القطاع الذي يعملون فيه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</w:rPr>
        <w:t>.</w:t>
      </w:r>
    </w:p>
    <w:p w14:paraId="293D5EE6" w14:textId="478B4A2A" w:rsidR="00882768" w:rsidRPr="0001453E" w:rsidRDefault="00882768" w:rsidP="00284560">
      <w:pPr>
        <w:bidi/>
        <w:spacing w:after="160" w:line="360" w:lineRule="auto"/>
        <w:rPr>
          <w:rFonts w:asciiTheme="majorBidi" w:hAnsiTheme="majorBidi" w:cstheme="majorBidi"/>
          <w:color w:val="161615" w:themeColor="background2" w:themeShade="1A"/>
          <w:sz w:val="27"/>
          <w:szCs w:val="27"/>
        </w:rPr>
      </w:pP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>إذا كان</w:t>
      </w:r>
      <w:r w:rsidR="00932BD2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ت مصلحتك التجارية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مسجل</w:t>
      </w:r>
      <w:r w:rsidR="00932BD2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ة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في</w:t>
      </w:r>
      <w:proofErr w:type="spellStart"/>
      <w:proofErr w:type="gramStart"/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</w:rPr>
        <w:t>JobKeeper</w:t>
      </w:r>
      <w:proofErr w:type="spellEnd"/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</w:rPr>
        <w:t xml:space="preserve"> 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>،</w:t>
      </w:r>
      <w:proofErr w:type="gramEnd"/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فستكون قادرًا على التقدم بطلب </w:t>
      </w:r>
      <w:r w:rsidR="00932BD2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إلى صندوق دعم المصالح والأعمال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بموجب هذا </w:t>
      </w:r>
      <w:r w:rsidR="00932BD2" w:rsidRPr="0001453E">
        <w:rPr>
          <w:rFonts w:asciiTheme="majorBidi" w:hAnsiTheme="majorBidi" w:cstheme="majorBidi" w:hint="cs"/>
          <w:color w:val="161615" w:themeColor="background2" w:themeShade="1A"/>
          <w:sz w:val="27"/>
          <w:szCs w:val="27"/>
          <w:rtl/>
        </w:rPr>
        <w:t>الشرط</w:t>
      </w:r>
      <w:r w:rsidR="00932BD2"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 xml:space="preserve"> 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  <w:rtl/>
        </w:rPr>
        <w:t>الموسع</w:t>
      </w:r>
      <w:r w:rsidRPr="0001453E">
        <w:rPr>
          <w:rFonts w:asciiTheme="majorBidi" w:hAnsiTheme="majorBidi" w:cstheme="majorBidi"/>
          <w:color w:val="161615" w:themeColor="background2" w:themeShade="1A"/>
          <w:sz w:val="27"/>
          <w:szCs w:val="27"/>
        </w:rPr>
        <w:t>.</w:t>
      </w:r>
    </w:p>
    <w:p w14:paraId="3690A92F" w14:textId="77777777" w:rsidR="005D4221" w:rsidRPr="0001453E" w:rsidRDefault="005D4221" w:rsidP="005D4221">
      <w:pPr>
        <w:bidi/>
        <w:spacing w:line="276" w:lineRule="auto"/>
        <w:rPr>
          <w:rFonts w:asciiTheme="majorBidi" w:eastAsia="Times" w:hAnsiTheme="majorBidi" w:cstheme="majorBidi"/>
          <w:color w:val="161615" w:themeColor="background2" w:themeShade="1A"/>
          <w:sz w:val="32"/>
          <w:szCs w:val="32"/>
        </w:rPr>
      </w:pPr>
    </w:p>
    <w:p w14:paraId="032647A1" w14:textId="5D46C972" w:rsidR="00FE19C6" w:rsidRPr="0001453E" w:rsidRDefault="005D4221" w:rsidP="0079299C">
      <w:pPr>
        <w:bidi/>
        <w:spacing w:after="160" w:line="276" w:lineRule="auto"/>
        <w:rPr>
          <w:rFonts w:ascii="&amp;quot" w:hAnsi="&amp;quot"/>
          <w:b/>
          <w:bCs/>
          <w:color w:val="161615" w:themeColor="background2" w:themeShade="1A"/>
          <w:sz w:val="32"/>
          <w:szCs w:val="32"/>
          <w:rtl/>
        </w:rPr>
      </w:pPr>
      <w:r w:rsidRPr="0001453E">
        <w:rPr>
          <w:rFonts w:ascii="&amp;quot" w:hAnsi="&amp;quot" w:hint="cs"/>
          <w:b/>
          <w:bCs/>
          <w:color w:val="161615" w:themeColor="background2" w:themeShade="1A"/>
          <w:sz w:val="32"/>
          <w:szCs w:val="32"/>
          <w:rtl/>
        </w:rPr>
        <w:t>ال</w:t>
      </w:r>
      <w:r w:rsidR="00882768" w:rsidRPr="0001453E">
        <w:rPr>
          <w:rFonts w:ascii="&amp;quot" w:hAnsi="&amp;quot"/>
          <w:b/>
          <w:bCs/>
          <w:color w:val="161615" w:themeColor="background2" w:themeShade="1A"/>
          <w:sz w:val="32"/>
          <w:szCs w:val="32"/>
          <w:rtl/>
        </w:rPr>
        <w:t>مزيد من المعلومات وكيفية التقديم</w:t>
      </w:r>
    </w:p>
    <w:p w14:paraId="5219055D" w14:textId="349B69A9" w:rsidR="00932BD2" w:rsidRPr="0001453E" w:rsidRDefault="00882768" w:rsidP="00BD10C4">
      <w:pPr>
        <w:bidi/>
        <w:spacing w:line="360" w:lineRule="auto"/>
        <w:rPr>
          <w:rFonts w:ascii="&amp;quot" w:hAnsi="&amp;quot"/>
          <w:b/>
          <w:bCs/>
          <w:color w:val="161615" w:themeColor="background2" w:themeShade="1A"/>
          <w:sz w:val="27"/>
          <w:szCs w:val="27"/>
        </w:rPr>
      </w:pPr>
      <w:r w:rsidRPr="0001453E">
        <w:rPr>
          <w:rFonts w:ascii="&amp;quot" w:hAnsi="&amp;quot"/>
          <w:color w:val="161615" w:themeColor="background2" w:themeShade="1A"/>
          <w:sz w:val="27"/>
          <w:szCs w:val="27"/>
        </w:rPr>
        <w:br/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لمزيد من المعلومات وللتقديم، 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shd w:val="clear" w:color="auto" w:fill="FFFFFF" w:themeFill="background1"/>
          <w:rtl/>
        </w:rPr>
        <w:t xml:space="preserve">يرجى </w:t>
      </w:r>
      <w:r w:rsidR="00EE3694" w:rsidRPr="0001453E">
        <w:rPr>
          <w:rFonts w:ascii="&amp;quot" w:hAnsi="&amp;quot" w:hint="cs"/>
          <w:color w:val="161615" w:themeColor="background2" w:themeShade="1A"/>
          <w:sz w:val="27"/>
          <w:szCs w:val="27"/>
          <w:shd w:val="clear" w:color="auto" w:fill="FFFFFF" w:themeFill="background1"/>
          <w:rtl/>
        </w:rPr>
        <w:t xml:space="preserve">زيارة </w:t>
      </w:r>
      <w:proofErr w:type="gramStart"/>
      <w:r w:rsidRPr="0001453E">
        <w:rPr>
          <w:rFonts w:ascii="&amp;quot" w:hAnsi="&amp;quot"/>
          <w:color w:val="161615" w:themeColor="background2" w:themeShade="1A"/>
          <w:sz w:val="27"/>
          <w:szCs w:val="27"/>
          <w:shd w:val="clear" w:color="auto" w:fill="FFFFFF" w:themeFill="background1"/>
          <w:rtl/>
        </w:rPr>
        <w:t>موقع</w:t>
      </w:r>
      <w:r w:rsidR="00932BD2" w:rsidRPr="0001453E">
        <w:rPr>
          <w:rFonts w:ascii="&amp;quot" w:hAnsi="&amp;quot" w:hint="cs"/>
          <w:color w:val="161615" w:themeColor="background2" w:themeShade="1A"/>
          <w:sz w:val="27"/>
          <w:szCs w:val="27"/>
          <w:shd w:val="clear" w:color="auto" w:fill="FFFFFF" w:themeFill="background1"/>
          <w:rtl/>
        </w:rPr>
        <w:t xml:space="preserve"> </w:t>
      </w:r>
      <w:r w:rsidR="00932BD2" w:rsidRPr="0001453E">
        <w:rPr>
          <w:rFonts w:ascii="&amp;quot" w:hAnsi="&amp;quot" w:hint="cs"/>
          <w:color w:val="161615" w:themeColor="background2" w:themeShade="1A"/>
          <w:sz w:val="27"/>
          <w:szCs w:val="27"/>
          <w:shd w:val="clear" w:color="auto" w:fill="FFFFFF" w:themeFill="background1"/>
        </w:rPr>
        <w:t xml:space="preserve"> 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shd w:val="clear" w:color="auto" w:fill="FFFFFF" w:themeFill="background1"/>
        </w:rPr>
        <w:t>Business</w:t>
      </w:r>
      <w:proofErr w:type="gramEnd"/>
      <w:r w:rsidRPr="0001453E">
        <w:rPr>
          <w:rFonts w:ascii="&amp;quot" w:hAnsi="&amp;quot"/>
          <w:color w:val="161615" w:themeColor="background2" w:themeShade="1A"/>
          <w:sz w:val="27"/>
          <w:szCs w:val="27"/>
          <w:shd w:val="clear" w:color="auto" w:fill="FFFFFF" w:themeFill="background1"/>
        </w:rPr>
        <w:t xml:space="preserve"> Victoria</w:t>
      </w:r>
      <w:r w:rsidR="00FE19C6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 xml:space="preserve"> </w:t>
      </w:r>
      <w:r w:rsidR="00932BD2" w:rsidRPr="0001453E">
        <w:rPr>
          <w:rFonts w:ascii="&amp;quot" w:hAnsi="&amp;quot" w:hint="cs"/>
          <w:color w:val="161615" w:themeColor="background2" w:themeShade="1A"/>
          <w:sz w:val="27"/>
          <w:szCs w:val="27"/>
          <w:shd w:val="clear" w:color="auto" w:fill="FFFFFF" w:themeFill="background1"/>
          <w:rtl/>
        </w:rPr>
        <w:t>الالكتروني.</w:t>
      </w:r>
    </w:p>
    <w:p w14:paraId="2BF45B10" w14:textId="65172696" w:rsidR="00152A9E" w:rsidRPr="0001453E" w:rsidRDefault="00882768" w:rsidP="00BD10C4">
      <w:pPr>
        <w:bidi/>
        <w:spacing w:line="360" w:lineRule="auto"/>
        <w:rPr>
          <w:rFonts w:eastAsia="Times" w:cs="Arial"/>
          <w:color w:val="161615" w:themeColor="background2" w:themeShade="1A"/>
          <w:sz w:val="22"/>
          <w:szCs w:val="22"/>
        </w:rPr>
      </w:pPr>
      <w:r w:rsidRPr="0001453E">
        <w:rPr>
          <w:rFonts w:ascii="&amp;quot" w:hAnsi="&amp;quot"/>
          <w:b/>
          <w:bCs/>
          <w:color w:val="161615" w:themeColor="background2" w:themeShade="1A"/>
          <w:sz w:val="27"/>
          <w:szCs w:val="27"/>
        </w:rPr>
        <w:t>business.vic.gov.au/</w:t>
      </w:r>
      <w:proofErr w:type="spellStart"/>
      <w:r w:rsidRPr="0001453E">
        <w:rPr>
          <w:rFonts w:ascii="&amp;quot" w:hAnsi="&amp;quot"/>
          <w:b/>
          <w:bCs/>
          <w:color w:val="161615" w:themeColor="background2" w:themeShade="1A"/>
          <w:sz w:val="27"/>
          <w:szCs w:val="27"/>
        </w:rPr>
        <w:t>businesssupportfund</w:t>
      </w:r>
      <w:proofErr w:type="spellEnd"/>
      <w:r w:rsidRPr="0001453E">
        <w:rPr>
          <w:rFonts w:ascii="&amp;quot" w:hAnsi="&amp;quot"/>
          <w:color w:val="161615" w:themeColor="background2" w:themeShade="1A"/>
          <w:sz w:val="27"/>
          <w:szCs w:val="27"/>
        </w:rPr>
        <w:br/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لطلب مترجم ، يرجى الاتصال </w:t>
      </w:r>
      <w:r w:rsidR="00932BD2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 xml:space="preserve">بِـ: 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>بيزنس فيكتوريا</w:t>
      </w:r>
      <w:r w:rsidR="005D4221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 xml:space="preserve"> </w:t>
      </w:r>
      <w:r w:rsidR="005D4221" w:rsidRPr="0001453E">
        <w:rPr>
          <w:rFonts w:ascii="&amp;quot" w:hAnsi="&amp;quot"/>
          <w:color w:val="161615" w:themeColor="background2" w:themeShade="1A"/>
          <w:sz w:val="27"/>
          <w:szCs w:val="27"/>
        </w:rPr>
        <w:t>Business Victoria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 xml:space="preserve"> على </w:t>
      </w:r>
      <w:r w:rsidR="00932BD2" w:rsidRPr="0001453E">
        <w:rPr>
          <w:rFonts w:ascii="&amp;quot" w:hAnsi="&amp;quot"/>
          <w:color w:val="161615" w:themeColor="background2" w:themeShade="1A"/>
          <w:sz w:val="27"/>
          <w:szCs w:val="27"/>
          <w:rtl/>
        </w:rPr>
        <w:t>الرقم</w:t>
      </w:r>
      <w:r w:rsidR="00932BD2" w:rsidRPr="0001453E">
        <w:rPr>
          <w:rFonts w:ascii="&amp;quot" w:hAnsi="&amp;quot" w:hint="cs"/>
          <w:color w:val="161615" w:themeColor="background2" w:themeShade="1A"/>
          <w:sz w:val="27"/>
          <w:szCs w:val="27"/>
          <w:rtl/>
        </w:rPr>
        <w:t xml:space="preserve"> </w:t>
      </w:r>
      <w:r w:rsidR="005D4221" w:rsidRPr="0001453E">
        <w:rPr>
          <w:rFonts w:ascii="&amp;quot" w:hAnsi="&amp;quot" w:hint="cs"/>
          <w:b/>
          <w:bCs/>
          <w:color w:val="161615" w:themeColor="background2" w:themeShade="1A"/>
          <w:sz w:val="27"/>
          <w:szCs w:val="27"/>
          <w:rtl/>
        </w:rPr>
        <w:t>15 22 13</w:t>
      </w:r>
      <w:r w:rsidRPr="0001453E">
        <w:rPr>
          <w:rFonts w:ascii="&amp;quot" w:hAnsi="&amp;quot"/>
          <w:color w:val="161615" w:themeColor="background2" w:themeShade="1A"/>
          <w:sz w:val="27"/>
          <w:szCs w:val="27"/>
        </w:rPr>
        <w:t>.</w:t>
      </w:r>
    </w:p>
    <w:p w14:paraId="6C9922E8" w14:textId="331C52E8" w:rsidR="00152A9E" w:rsidRDefault="00152A9E" w:rsidP="00152A9E">
      <w:pPr>
        <w:spacing w:after="160" w:line="300" w:lineRule="atLeast"/>
        <w:rPr>
          <w:rFonts w:eastAsia="Times" w:cs="Arial"/>
          <w:color w:val="auto"/>
          <w:sz w:val="22"/>
          <w:szCs w:val="22"/>
        </w:rPr>
      </w:pPr>
    </w:p>
    <w:p w14:paraId="60A54E7E" w14:textId="40C12B2A" w:rsidR="0001453E" w:rsidRPr="0001453E" w:rsidRDefault="0001453E" w:rsidP="0001453E">
      <w:pPr>
        <w:tabs>
          <w:tab w:val="left" w:pos="7652"/>
        </w:tabs>
        <w:rPr>
          <w:rFonts w:eastAsia="Times" w:cs="Arial"/>
          <w:sz w:val="22"/>
          <w:szCs w:val="22"/>
        </w:rPr>
      </w:pPr>
      <w:r>
        <w:rPr>
          <w:rFonts w:eastAsia="Times" w:cs="Arial"/>
          <w:sz w:val="22"/>
          <w:szCs w:val="22"/>
        </w:rPr>
        <w:tab/>
      </w:r>
    </w:p>
    <w:sectPr w:rsidR="0001453E" w:rsidRPr="0001453E" w:rsidSect="00152A9E">
      <w:headerReference w:type="default" r:id="rId11"/>
      <w:type w:val="continuous"/>
      <w:pgSz w:w="11906" w:h="16838"/>
      <w:pgMar w:top="1701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EBB1E" w14:textId="77777777" w:rsidR="00281EE3" w:rsidRDefault="00281EE3" w:rsidP="00D21116">
      <w:r>
        <w:separator/>
      </w:r>
    </w:p>
  </w:endnote>
  <w:endnote w:type="continuationSeparator" w:id="0">
    <w:p w14:paraId="51D14DB5" w14:textId="77777777" w:rsidR="00281EE3" w:rsidRDefault="00281EE3" w:rsidP="00D2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604020202020204"/>
    <w:charset w:val="59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617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4E65C5E" w14:textId="08AC02E2" w:rsidR="00B52F64" w:rsidRPr="00F62A4A" w:rsidRDefault="00B52F64" w:rsidP="00961BB3">
            <w:pPr>
              <w:pStyle w:val="Footer"/>
              <w:tabs>
                <w:tab w:val="clear" w:pos="9026"/>
              </w:tabs>
            </w:pPr>
            <w:r>
              <w:t>Assistance for small businesses - Arabic</w:t>
            </w:r>
            <w:r>
              <w:tab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15F4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15F4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70B9C" w14:textId="46536B77" w:rsidR="00B52F64" w:rsidRDefault="00B52F64" w:rsidP="00961BB3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EFD8C" w14:textId="77777777" w:rsidR="00281EE3" w:rsidRDefault="00281EE3" w:rsidP="00D21116">
      <w:r>
        <w:separator/>
      </w:r>
    </w:p>
  </w:footnote>
  <w:footnote w:type="continuationSeparator" w:id="0">
    <w:p w14:paraId="248F55FA" w14:textId="77777777" w:rsidR="00281EE3" w:rsidRDefault="00281EE3" w:rsidP="00D2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FC69" w14:textId="1011F56F" w:rsidR="00B52F64" w:rsidRDefault="00B52F64" w:rsidP="001F6527">
    <w:pPr>
      <w:pStyle w:val="infosheettitle"/>
    </w:pPr>
  </w:p>
  <w:p w14:paraId="5C7D3A7C" w14:textId="1C0149FD" w:rsidR="00B52F64" w:rsidRDefault="00B52F64" w:rsidP="00A64BA9">
    <w:pPr>
      <w:pStyle w:val="infosheettitle"/>
    </w:pPr>
  </w:p>
  <w:p w14:paraId="4B398814" w14:textId="77777777" w:rsidR="00B52F64" w:rsidRDefault="00B52F64" w:rsidP="001F6527">
    <w:pPr>
      <w:pStyle w:val="infosheetsubtit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01DE3" w14:textId="77777777" w:rsidR="00B52F64" w:rsidRDefault="00B52F64" w:rsidP="001F6527">
    <w:pPr>
      <w:pStyle w:val="infosheettitle"/>
    </w:pPr>
    <w:r>
      <w:rPr>
        <w:noProof/>
        <w:lang w:val="en-US" w:eastAsia="en-US"/>
      </w:rPr>
      <w:drawing>
        <wp:anchor distT="0" distB="0" distL="114300" distR="114300" simplePos="0" relativeHeight="251675648" behindDoc="1" locked="1" layoutInCell="0" allowOverlap="1" wp14:anchorId="31D2CAE8" wp14:editId="7EBEF26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575945"/>
          <wp:effectExtent l="0" t="0" r="0" b="0"/>
          <wp:wrapNone/>
          <wp:docPr id="4" name="Picture 4" descr="Blue and teal shards" title="Thi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EDJTR Factsheets small follower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4738D9" w14:textId="77777777" w:rsidR="00B52F64" w:rsidRPr="00D21116" w:rsidRDefault="00B52F64" w:rsidP="001F6527">
    <w:pPr>
      <w:pStyle w:val="infosheettit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5CE3" w14:textId="094E8262" w:rsidR="00B52F64" w:rsidRDefault="00B52F64" w:rsidP="001F6527">
    <w:pPr>
      <w:pStyle w:val="infosheettitle"/>
    </w:pPr>
  </w:p>
  <w:p w14:paraId="67623493" w14:textId="77777777" w:rsidR="00B52F64" w:rsidRPr="00D21116" w:rsidRDefault="00B52F64" w:rsidP="001F6527">
    <w:pPr>
      <w:pStyle w:val="infosheet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7E46"/>
    <w:multiLevelType w:val="hybridMultilevel"/>
    <w:tmpl w:val="4E081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2222A1C"/>
    <w:multiLevelType w:val="multilevel"/>
    <w:tmpl w:val="69541ACE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</w:abstractNum>
  <w:abstractNum w:abstractNumId="3" w15:restartNumberingAfterBreak="0">
    <w:nsid w:val="57BA3952"/>
    <w:multiLevelType w:val="hybridMultilevel"/>
    <w:tmpl w:val="FFFFFFFF"/>
    <w:lvl w:ilvl="0" w:tplc="5D60B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3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9E2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69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AA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607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C5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89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C0E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2B64"/>
    <w:multiLevelType w:val="hybridMultilevel"/>
    <w:tmpl w:val="C4AA3AC0"/>
    <w:lvl w:ilvl="0" w:tplc="836C6188">
      <w:start w:val="1"/>
      <w:numFmt w:val="bullet"/>
      <w:pStyle w:val="dotpoints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044"/>
    <w:rsid w:val="00010E4B"/>
    <w:rsid w:val="0001453E"/>
    <w:rsid w:val="00034B6F"/>
    <w:rsid w:val="0003663B"/>
    <w:rsid w:val="000436B8"/>
    <w:rsid w:val="00050FA5"/>
    <w:rsid w:val="00055849"/>
    <w:rsid w:val="0007180D"/>
    <w:rsid w:val="00080A7B"/>
    <w:rsid w:val="000B0ABD"/>
    <w:rsid w:val="000C6715"/>
    <w:rsid w:val="000D009C"/>
    <w:rsid w:val="000E5362"/>
    <w:rsid w:val="000E6A9D"/>
    <w:rsid w:val="000F6C1A"/>
    <w:rsid w:val="0012529D"/>
    <w:rsid w:val="00152A9E"/>
    <w:rsid w:val="001576FE"/>
    <w:rsid w:val="0017653B"/>
    <w:rsid w:val="00184092"/>
    <w:rsid w:val="00194B40"/>
    <w:rsid w:val="001A4BCA"/>
    <w:rsid w:val="001C3026"/>
    <w:rsid w:val="001C32A3"/>
    <w:rsid w:val="001D26CA"/>
    <w:rsid w:val="001F6527"/>
    <w:rsid w:val="0025074C"/>
    <w:rsid w:val="0026126A"/>
    <w:rsid w:val="002619C4"/>
    <w:rsid w:val="0026215C"/>
    <w:rsid w:val="002732E1"/>
    <w:rsid w:val="00281EE3"/>
    <w:rsid w:val="00284560"/>
    <w:rsid w:val="002B199C"/>
    <w:rsid w:val="002B36DC"/>
    <w:rsid w:val="002B692F"/>
    <w:rsid w:val="002D69DA"/>
    <w:rsid w:val="002F1119"/>
    <w:rsid w:val="00313423"/>
    <w:rsid w:val="00315404"/>
    <w:rsid w:val="0031573F"/>
    <w:rsid w:val="00332767"/>
    <w:rsid w:val="0033283A"/>
    <w:rsid w:val="00334F29"/>
    <w:rsid w:val="0034198D"/>
    <w:rsid w:val="00346C25"/>
    <w:rsid w:val="003743A1"/>
    <w:rsid w:val="003836D9"/>
    <w:rsid w:val="003946E7"/>
    <w:rsid w:val="003B3DF8"/>
    <w:rsid w:val="003C2BAA"/>
    <w:rsid w:val="003C78BC"/>
    <w:rsid w:val="004358BE"/>
    <w:rsid w:val="00441AB0"/>
    <w:rsid w:val="00452284"/>
    <w:rsid w:val="0048478C"/>
    <w:rsid w:val="00486C45"/>
    <w:rsid w:val="004A14DF"/>
    <w:rsid w:val="004B77C8"/>
    <w:rsid w:val="004D0851"/>
    <w:rsid w:val="004D497D"/>
    <w:rsid w:val="005200A8"/>
    <w:rsid w:val="00524CD3"/>
    <w:rsid w:val="005C490A"/>
    <w:rsid w:val="005D4221"/>
    <w:rsid w:val="005D45DE"/>
    <w:rsid w:val="005E67B2"/>
    <w:rsid w:val="005F4AAF"/>
    <w:rsid w:val="0061027E"/>
    <w:rsid w:val="0061169B"/>
    <w:rsid w:val="00612F85"/>
    <w:rsid w:val="006131A1"/>
    <w:rsid w:val="00615F49"/>
    <w:rsid w:val="00622A86"/>
    <w:rsid w:val="00631184"/>
    <w:rsid w:val="0063704E"/>
    <w:rsid w:val="00647F38"/>
    <w:rsid w:val="00653F79"/>
    <w:rsid w:val="00674B7E"/>
    <w:rsid w:val="00685A41"/>
    <w:rsid w:val="00690891"/>
    <w:rsid w:val="00692A21"/>
    <w:rsid w:val="006A5775"/>
    <w:rsid w:val="006B35AA"/>
    <w:rsid w:val="006B7428"/>
    <w:rsid w:val="006F3B79"/>
    <w:rsid w:val="007020F3"/>
    <w:rsid w:val="00702B4E"/>
    <w:rsid w:val="00702BD9"/>
    <w:rsid w:val="0071097B"/>
    <w:rsid w:val="00724CA5"/>
    <w:rsid w:val="00731DBD"/>
    <w:rsid w:val="00745D4D"/>
    <w:rsid w:val="0076241D"/>
    <w:rsid w:val="00763F4D"/>
    <w:rsid w:val="0079299C"/>
    <w:rsid w:val="007A212C"/>
    <w:rsid w:val="007A3E26"/>
    <w:rsid w:val="007A43EF"/>
    <w:rsid w:val="007C6A3B"/>
    <w:rsid w:val="007E6A1E"/>
    <w:rsid w:val="00822EBC"/>
    <w:rsid w:val="00851558"/>
    <w:rsid w:val="00852BF8"/>
    <w:rsid w:val="00862B44"/>
    <w:rsid w:val="00876FBD"/>
    <w:rsid w:val="00882768"/>
    <w:rsid w:val="008936E2"/>
    <w:rsid w:val="008A4D5C"/>
    <w:rsid w:val="008B1CF0"/>
    <w:rsid w:val="008C6438"/>
    <w:rsid w:val="008D74B2"/>
    <w:rsid w:val="008E36AA"/>
    <w:rsid w:val="008F511C"/>
    <w:rsid w:val="00904AF3"/>
    <w:rsid w:val="00914403"/>
    <w:rsid w:val="00923CE0"/>
    <w:rsid w:val="009307B4"/>
    <w:rsid w:val="00932BD2"/>
    <w:rsid w:val="00951FC4"/>
    <w:rsid w:val="00961BB3"/>
    <w:rsid w:val="009A1CA2"/>
    <w:rsid w:val="009A27B2"/>
    <w:rsid w:val="009C56B0"/>
    <w:rsid w:val="009E062F"/>
    <w:rsid w:val="009E3451"/>
    <w:rsid w:val="009E6CBD"/>
    <w:rsid w:val="00A15297"/>
    <w:rsid w:val="00A16047"/>
    <w:rsid w:val="00A36022"/>
    <w:rsid w:val="00A53189"/>
    <w:rsid w:val="00A5718F"/>
    <w:rsid w:val="00A64BA9"/>
    <w:rsid w:val="00A955FF"/>
    <w:rsid w:val="00AB1CBB"/>
    <w:rsid w:val="00AC55D5"/>
    <w:rsid w:val="00AD2D23"/>
    <w:rsid w:val="00AD3142"/>
    <w:rsid w:val="00AE2B08"/>
    <w:rsid w:val="00AF1C1E"/>
    <w:rsid w:val="00AF4E35"/>
    <w:rsid w:val="00B42BC2"/>
    <w:rsid w:val="00B47667"/>
    <w:rsid w:val="00B52F64"/>
    <w:rsid w:val="00B67803"/>
    <w:rsid w:val="00B703AC"/>
    <w:rsid w:val="00B746D0"/>
    <w:rsid w:val="00BA2949"/>
    <w:rsid w:val="00BA4252"/>
    <w:rsid w:val="00BA5FDB"/>
    <w:rsid w:val="00BB52BA"/>
    <w:rsid w:val="00BB745B"/>
    <w:rsid w:val="00BC071B"/>
    <w:rsid w:val="00BC4791"/>
    <w:rsid w:val="00BD10C4"/>
    <w:rsid w:val="00BF2117"/>
    <w:rsid w:val="00C13DF9"/>
    <w:rsid w:val="00C20997"/>
    <w:rsid w:val="00C32AD5"/>
    <w:rsid w:val="00C659E3"/>
    <w:rsid w:val="00C663E5"/>
    <w:rsid w:val="00C8152F"/>
    <w:rsid w:val="00C84E7F"/>
    <w:rsid w:val="00C879A3"/>
    <w:rsid w:val="00CB5FF5"/>
    <w:rsid w:val="00CB6FF1"/>
    <w:rsid w:val="00CC3379"/>
    <w:rsid w:val="00CD4E9D"/>
    <w:rsid w:val="00CD6CEE"/>
    <w:rsid w:val="00CE270F"/>
    <w:rsid w:val="00CF5AB2"/>
    <w:rsid w:val="00D00EDE"/>
    <w:rsid w:val="00D207C4"/>
    <w:rsid w:val="00D21116"/>
    <w:rsid w:val="00D227D2"/>
    <w:rsid w:val="00D32771"/>
    <w:rsid w:val="00D41044"/>
    <w:rsid w:val="00D51D11"/>
    <w:rsid w:val="00D76005"/>
    <w:rsid w:val="00D832FD"/>
    <w:rsid w:val="00D90140"/>
    <w:rsid w:val="00DA5B3D"/>
    <w:rsid w:val="00DB0772"/>
    <w:rsid w:val="00DC0E0F"/>
    <w:rsid w:val="00DC7044"/>
    <w:rsid w:val="00E23161"/>
    <w:rsid w:val="00E50AB8"/>
    <w:rsid w:val="00E55B61"/>
    <w:rsid w:val="00E814A7"/>
    <w:rsid w:val="00E9011D"/>
    <w:rsid w:val="00EB5839"/>
    <w:rsid w:val="00EE3694"/>
    <w:rsid w:val="00EE7E35"/>
    <w:rsid w:val="00EF2E6B"/>
    <w:rsid w:val="00EF6307"/>
    <w:rsid w:val="00F15B26"/>
    <w:rsid w:val="00F24F67"/>
    <w:rsid w:val="00F55C45"/>
    <w:rsid w:val="00F62A4A"/>
    <w:rsid w:val="00F64309"/>
    <w:rsid w:val="00F74421"/>
    <w:rsid w:val="00F857DB"/>
    <w:rsid w:val="00F87DB2"/>
    <w:rsid w:val="00F934D2"/>
    <w:rsid w:val="00FE19C6"/>
    <w:rsid w:val="00FE5E84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477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72"/>
    <w:rPr>
      <w:rFonts w:ascii="Arial" w:hAnsi="Arial"/>
      <w:color w:val="53565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1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1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16"/>
    <w:rPr>
      <w:rFonts w:ascii="Tahoma" w:hAnsi="Tahoma" w:cs="Tahoma"/>
      <w:sz w:val="16"/>
      <w:szCs w:val="16"/>
    </w:rPr>
  </w:style>
  <w:style w:type="paragraph" w:customStyle="1" w:styleId="infosheettitle">
    <w:name w:val="# infosheet title"/>
    <w:basedOn w:val="Normal"/>
    <w:link w:val="infosheettitleChar"/>
    <w:qFormat/>
    <w:rsid w:val="006B7428"/>
    <w:pPr>
      <w:spacing w:line="420" w:lineRule="exact"/>
      <w:ind w:right="3357"/>
      <w:contextualSpacing/>
    </w:pPr>
    <w:rPr>
      <w:rFonts w:ascii="Arial Bold" w:hAnsi="Arial Bold"/>
      <w:b/>
      <w:color w:val="FFFFFF"/>
      <w:sz w:val="44"/>
      <w:szCs w:val="40"/>
    </w:rPr>
  </w:style>
  <w:style w:type="character" w:customStyle="1" w:styleId="infosheettitleChar">
    <w:name w:val="# infosheet title Char"/>
    <w:basedOn w:val="DefaultParagraphFont"/>
    <w:link w:val="infosheettitle"/>
    <w:rsid w:val="006B7428"/>
    <w:rPr>
      <w:rFonts w:ascii="Arial Bold" w:hAnsi="Arial Bold"/>
      <w:b/>
      <w:color w:val="FFFFFF"/>
      <w:sz w:val="44"/>
      <w:szCs w:val="40"/>
    </w:rPr>
  </w:style>
  <w:style w:type="paragraph" w:customStyle="1" w:styleId="infosheetsubtitle">
    <w:name w:val="# infosheet subtitle"/>
    <w:basedOn w:val="Normal"/>
    <w:link w:val="infosheetsubtitleChar"/>
    <w:qFormat/>
    <w:rsid w:val="00BA2949"/>
    <w:pPr>
      <w:spacing w:before="180" w:after="120" w:line="320" w:lineRule="exact"/>
      <w:ind w:right="3357"/>
      <w:contextualSpacing/>
    </w:pPr>
    <w:rPr>
      <w:color w:val="FFFFFF"/>
      <w:sz w:val="32"/>
    </w:rPr>
  </w:style>
  <w:style w:type="character" w:customStyle="1" w:styleId="infosheetsubtitleChar">
    <w:name w:val="# infosheet subtitle Char"/>
    <w:basedOn w:val="DefaultParagraphFont"/>
    <w:link w:val="infosheetsubtitle"/>
    <w:rsid w:val="00BA2949"/>
    <w:rPr>
      <w:rFonts w:ascii="Arial" w:hAnsi="Arial"/>
      <w:color w:val="FFFFFF"/>
      <w:sz w:val="32"/>
      <w:szCs w:val="24"/>
    </w:rPr>
  </w:style>
  <w:style w:type="paragraph" w:customStyle="1" w:styleId="introtext">
    <w:name w:val="# intro text"/>
    <w:basedOn w:val="Normal"/>
    <w:next w:val="bodycopy"/>
    <w:qFormat/>
    <w:rsid w:val="00DC7044"/>
    <w:pPr>
      <w:spacing w:before="300" w:after="360" w:line="320" w:lineRule="atLeast"/>
    </w:pPr>
    <w:rPr>
      <w:rFonts w:cs="Arial"/>
      <w:color w:val="201547" w:themeColor="text1"/>
      <w:spacing w:val="-10"/>
      <w:sz w:val="28"/>
      <w:szCs w:val="20"/>
    </w:rPr>
  </w:style>
  <w:style w:type="paragraph" w:customStyle="1" w:styleId="bodycopy">
    <w:name w:val="# body copy"/>
    <w:basedOn w:val="Normal"/>
    <w:qFormat/>
    <w:rsid w:val="00DB0772"/>
    <w:pPr>
      <w:spacing w:after="120"/>
    </w:pPr>
    <w:rPr>
      <w:rFonts w:cs="Arial"/>
      <w:szCs w:val="20"/>
    </w:rPr>
  </w:style>
  <w:style w:type="paragraph" w:customStyle="1" w:styleId="dotpoints">
    <w:name w:val="# dot points"/>
    <w:basedOn w:val="Normal"/>
    <w:link w:val="dotpointsChar"/>
    <w:qFormat/>
    <w:rsid w:val="00055849"/>
    <w:pPr>
      <w:keepLines/>
      <w:numPr>
        <w:numId w:val="1"/>
      </w:numPr>
      <w:spacing w:before="180" w:after="180" w:line="300" w:lineRule="auto"/>
      <w:ind w:left="357" w:hanging="357"/>
      <w:contextualSpacing/>
    </w:pPr>
    <w:rPr>
      <w:rFonts w:cs="Arial"/>
      <w:szCs w:val="20"/>
    </w:rPr>
  </w:style>
  <w:style w:type="character" w:customStyle="1" w:styleId="dotpointsChar">
    <w:name w:val="# dot points Char"/>
    <w:basedOn w:val="DefaultParagraphFont"/>
    <w:link w:val="dotpoints"/>
    <w:rsid w:val="00055849"/>
    <w:rPr>
      <w:rFonts w:ascii="Tahoma" w:hAnsi="Tahoma" w:cs="Arial"/>
      <w:color w:val="201547" w:themeColor="text1"/>
    </w:rPr>
  </w:style>
  <w:style w:type="paragraph" w:customStyle="1" w:styleId="heading2black">
    <w:name w:val="# heading 2 black"/>
    <w:basedOn w:val="Normal"/>
    <w:next w:val="bodycopy"/>
    <w:qFormat/>
    <w:rsid w:val="00C659E3"/>
    <w:pPr>
      <w:keepNext/>
      <w:spacing w:before="240" w:after="120"/>
    </w:pPr>
    <w:rPr>
      <w:rFonts w:cs="Arial"/>
      <w:b/>
      <w:color w:val="auto"/>
      <w:szCs w:val="20"/>
    </w:rPr>
  </w:style>
  <w:style w:type="paragraph" w:customStyle="1" w:styleId="instructions">
    <w:name w:val="instructions"/>
    <w:basedOn w:val="Normal"/>
    <w:link w:val="instructionsChar"/>
    <w:qFormat/>
    <w:rsid w:val="00923CE0"/>
    <w:pPr>
      <w:spacing w:before="60" w:after="120"/>
    </w:pPr>
    <w:rPr>
      <w:color w:val="201547" w:themeColor="text1"/>
      <w:sz w:val="18"/>
      <w:szCs w:val="20"/>
      <w:lang w:eastAsia="en-US"/>
    </w:rPr>
  </w:style>
  <w:style w:type="character" w:customStyle="1" w:styleId="instructionsChar">
    <w:name w:val="instructions Char"/>
    <w:basedOn w:val="DefaultParagraphFont"/>
    <w:link w:val="instructions"/>
    <w:rsid w:val="00923CE0"/>
    <w:rPr>
      <w:rFonts w:ascii="Arial" w:hAnsi="Arial"/>
      <w:color w:val="201547" w:themeColor="text1"/>
      <w:sz w:val="18"/>
      <w:lang w:eastAsia="en-US"/>
    </w:rPr>
  </w:style>
  <w:style w:type="paragraph" w:customStyle="1" w:styleId="heading1blue">
    <w:name w:val="# heading 1 blue"/>
    <w:basedOn w:val="Normal"/>
    <w:next w:val="bodycopy"/>
    <w:qFormat/>
    <w:rsid w:val="00DC7044"/>
    <w:pPr>
      <w:keepNext/>
      <w:spacing w:before="240" w:after="120"/>
    </w:pPr>
    <w:rPr>
      <w:rFonts w:cs="Arial"/>
      <w:color w:val="201547" w:themeColor="text1"/>
      <w:sz w:val="24"/>
      <w:szCs w:val="20"/>
    </w:rPr>
  </w:style>
  <w:style w:type="paragraph" w:customStyle="1" w:styleId="tablename">
    <w:name w:val="# table name"/>
    <w:basedOn w:val="Normal"/>
    <w:qFormat/>
    <w:rsid w:val="00DC7044"/>
    <w:pPr>
      <w:keepNext/>
      <w:spacing w:before="240" w:after="120"/>
    </w:pPr>
    <w:rPr>
      <w:rFonts w:cs="Arial"/>
      <w:b/>
      <w:color w:val="201547" w:themeColor="text1"/>
      <w:sz w:val="18"/>
      <w:szCs w:val="18"/>
    </w:rPr>
  </w:style>
  <w:style w:type="table" w:styleId="TableGrid">
    <w:name w:val="Table Grid"/>
    <w:basedOn w:val="TableNormal"/>
    <w:uiPriority w:val="59"/>
    <w:rsid w:val="001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s">
    <w:name w:val="# table titles"/>
    <w:basedOn w:val="Normal"/>
    <w:qFormat/>
    <w:rsid w:val="001F6527"/>
    <w:pPr>
      <w:spacing w:before="60" w:after="60"/>
    </w:pPr>
    <w:rPr>
      <w:rFonts w:cs="Arial"/>
      <w:b/>
      <w:color w:val="FFFFFF"/>
      <w:sz w:val="18"/>
      <w:szCs w:val="20"/>
    </w:rPr>
  </w:style>
  <w:style w:type="paragraph" w:customStyle="1" w:styleId="tabletext">
    <w:name w:val="# table text"/>
    <w:basedOn w:val="Normal"/>
    <w:qFormat/>
    <w:rsid w:val="001F6527"/>
    <w:pPr>
      <w:spacing w:before="60" w:after="60"/>
    </w:pPr>
    <w:rPr>
      <w:rFonts w:cs="Arial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4BA9"/>
    <w:pPr>
      <w:spacing w:after="120" w:line="420" w:lineRule="exact"/>
      <w:ind w:right="3357"/>
      <w:contextualSpacing/>
    </w:pPr>
    <w:rPr>
      <w:rFonts w:ascii="Arial Bold" w:hAnsi="Arial Bold"/>
      <w:b/>
      <w:color w:val="FFFFFF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64BA9"/>
    <w:rPr>
      <w:rFonts w:ascii="Arial Bold" w:hAnsi="Arial Bold"/>
      <w:b/>
      <w:color w:val="FFFFFF"/>
      <w:sz w:val="44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BA9"/>
    <w:pPr>
      <w:spacing w:before="180" w:after="120" w:line="320" w:lineRule="exact"/>
      <w:ind w:right="3357"/>
      <w:contextualSpacing/>
    </w:pPr>
    <w:rPr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64BA9"/>
    <w:rPr>
      <w:rFonts w:ascii="Arial" w:hAnsi="Arial"/>
      <w:color w:val="FFFFFF"/>
      <w:sz w:val="32"/>
      <w:szCs w:val="24"/>
    </w:rPr>
  </w:style>
  <w:style w:type="paragraph" w:customStyle="1" w:styleId="DPCbody">
    <w:name w:val="DPC body"/>
    <w:qFormat/>
    <w:rsid w:val="00EB5839"/>
    <w:pPr>
      <w:spacing w:after="160" w:line="300" w:lineRule="atLeast"/>
    </w:pPr>
    <w:rPr>
      <w:rFonts w:asciiTheme="minorHAnsi" w:eastAsia="Times" w:hAnsiTheme="minorHAnsi" w:cs="Arial"/>
      <w:color w:val="201547" w:themeColor="text1"/>
      <w:sz w:val="22"/>
      <w:szCs w:val="22"/>
      <w:lang w:eastAsia="en-US"/>
    </w:rPr>
  </w:style>
  <w:style w:type="character" w:styleId="Hyperlink">
    <w:name w:val="Hyperlink"/>
    <w:uiPriority w:val="99"/>
    <w:rsid w:val="00EB5839"/>
    <w:rPr>
      <w:color w:val="0072CE"/>
      <w:u w:val="dotted"/>
    </w:rPr>
  </w:style>
  <w:style w:type="paragraph" w:styleId="ListParagraph">
    <w:name w:val="List Paragraph"/>
    <w:basedOn w:val="Normal"/>
    <w:uiPriority w:val="34"/>
    <w:qFormat/>
    <w:rsid w:val="00EB5839"/>
    <w:pPr>
      <w:ind w:left="720"/>
      <w:contextualSpacing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2B199C"/>
    <w:rPr>
      <w:color w:val="605E5C"/>
      <w:shd w:val="clear" w:color="auto" w:fill="E1DFDD"/>
    </w:rPr>
  </w:style>
  <w:style w:type="table" w:customStyle="1" w:styleId="GridTable4-Accent61">
    <w:name w:val="Grid Table 4 - Accent 61"/>
    <w:basedOn w:val="TableNormal"/>
    <w:uiPriority w:val="49"/>
    <w:rsid w:val="00961BB3"/>
    <w:tblPr>
      <w:tblStyleRowBandSize w:val="1"/>
      <w:tblStyleColBandSize w:val="1"/>
      <w:tblBorders>
        <w:top w:val="single" w:sz="4" w:space="0" w:color="5B3DC5" w:themeColor="accent6" w:themeTint="99"/>
        <w:left w:val="single" w:sz="4" w:space="0" w:color="5B3DC5" w:themeColor="accent6" w:themeTint="99"/>
        <w:bottom w:val="single" w:sz="4" w:space="0" w:color="5B3DC5" w:themeColor="accent6" w:themeTint="99"/>
        <w:right w:val="single" w:sz="4" w:space="0" w:color="5B3DC5" w:themeColor="accent6" w:themeTint="99"/>
        <w:insideH w:val="single" w:sz="4" w:space="0" w:color="5B3DC5" w:themeColor="accent6" w:themeTint="99"/>
        <w:insideV w:val="single" w:sz="4" w:space="0" w:color="5B3D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1547" w:themeColor="accent6"/>
          <w:left w:val="single" w:sz="4" w:space="0" w:color="201547" w:themeColor="accent6"/>
          <w:bottom w:val="single" w:sz="4" w:space="0" w:color="201547" w:themeColor="accent6"/>
          <w:right w:val="single" w:sz="4" w:space="0" w:color="201547" w:themeColor="accent6"/>
          <w:insideH w:val="nil"/>
          <w:insideV w:val="nil"/>
        </w:tcBorders>
        <w:shd w:val="clear" w:color="auto" w:fill="201547" w:themeFill="accent6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6" w:themeFillTint="33"/>
      </w:tcPr>
    </w:tblStylePr>
    <w:tblStylePr w:type="band1Horz">
      <w:tblPr/>
      <w:tcPr>
        <w:shd w:val="clear" w:color="auto" w:fill="C8BEEC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61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BB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BB3"/>
    <w:rPr>
      <w:rFonts w:ascii="Arial" w:hAnsi="Arial"/>
      <w:color w:val="53565A"/>
    </w:rPr>
  </w:style>
  <w:style w:type="paragraph" w:styleId="Revision">
    <w:name w:val="Revision"/>
    <w:hidden/>
    <w:uiPriority w:val="99"/>
    <w:semiHidden/>
    <w:rsid w:val="00615F49"/>
    <w:rPr>
      <w:rFonts w:ascii="Arial" w:hAnsi="Arial"/>
      <w:color w:val="53565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201547"/>
      </a:dk1>
      <a:lt1>
        <a:srgbClr val="FFFFFF"/>
      </a:lt1>
      <a:dk2>
        <a:srgbClr val="201547"/>
      </a:dk2>
      <a:lt2>
        <a:srgbClr val="D9D9D6"/>
      </a:lt2>
      <a:accent1>
        <a:srgbClr val="0072CE"/>
      </a:accent1>
      <a:accent2>
        <a:srgbClr val="0090DA"/>
      </a:accent2>
      <a:accent3>
        <a:srgbClr val="00A9E0"/>
      </a:accent3>
      <a:accent4>
        <a:srgbClr val="71C5E8"/>
      </a:accent4>
      <a:accent5>
        <a:srgbClr val="009CA6"/>
      </a:accent5>
      <a:accent6>
        <a:srgbClr val="201547"/>
      </a:accent6>
      <a:hlink>
        <a:srgbClr val="00B7BD"/>
      </a:hlink>
      <a:folHlink>
        <a:srgbClr val="88DBD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2ACF98BF2FCD114EB1ABC7982151CAD9" ma:contentTypeVersion="25" ma:contentTypeDescription="DEDJTR Document" ma:contentTypeScope="" ma:versionID="cdc47a878821a956034522fe60358125">
  <xsd:schema xmlns:xsd="http://www.w3.org/2001/XMLSchema" xmlns:xs="http://www.w3.org/2001/XMLSchema" xmlns:p="http://schemas.microsoft.com/office/2006/metadata/properties" xmlns:ns2="72567383-1e26-4692-bdad-5f5be69e1590" xmlns:ns3="5b88e1d4-c8b4-4a2a-9da6-5259b6905c25" xmlns:ns4="4814277a-869a-4933-8e92-c137c90a0208" targetNamespace="http://schemas.microsoft.com/office/2006/metadata/properties" ma:root="true" ma:fieldsID="1825f6d4261c41a0533f4676951c32f0" ns2:_="" ns3:_="" ns4:_="">
    <xsd:import namespace="72567383-1e26-4692-bdad-5f5be69e1590"/>
    <xsd:import namespace="5b88e1d4-c8b4-4a2a-9da6-5259b6905c25"/>
    <xsd:import namespace="4814277a-869a-4933-8e92-c137c90a0208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Users" minOccurs="0"/>
                <xsd:element ref="ns3:SharedWithDetail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8e1d4-c8b4-4a2a-9da6-5259b6905c2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dd16ab-e66d-452e-ae05-aaddea4139eb}" ma:internalName="TaxCatchAll" ma:showField="CatchAllData" ma:web="5b88e1d4-c8b4-4a2a-9da6-5259b6905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dd16ab-e66d-452e-ae05-aaddea4139eb}" ma:internalName="TaxCatchAllLabel" ma:readOnly="true" ma:showField="CatchAllDataLabel" ma:web="5b88e1d4-c8b4-4a2a-9da6-5259b6905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4277a-869a-4933-8e92-c137c90a0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5b88e1d4-c8b4-4a2a-9da6-5259b6905c25">
      <Value>1</Value>
      <Value>3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Programs Small Business ＆ Employment</TermName>
          <TermId xmlns="http://schemas.microsoft.com/office/infopath/2007/PartnerControls">60ffd3b0-eeaa-40a9-815d-65a7bc6a8acc</TermId>
        </TermInfo>
      </Terms>
    </be9de15831a746f4b3f0ba041df97669>
  </documentManagement>
</p:properties>
</file>

<file path=customXml/itemProps1.xml><?xml version="1.0" encoding="utf-8"?>
<ds:datastoreItem xmlns:ds="http://schemas.openxmlformats.org/officeDocument/2006/customXml" ds:itemID="{C7F0146A-E7AA-47C8-AD2D-B51F2AB9DB04}"/>
</file>

<file path=customXml/itemProps2.xml><?xml version="1.0" encoding="utf-8"?>
<ds:datastoreItem xmlns:ds="http://schemas.openxmlformats.org/officeDocument/2006/customXml" ds:itemID="{BF87C77D-E739-455F-975B-A5AD27F4047B}"/>
</file>

<file path=customXml/itemProps3.xml><?xml version="1.0" encoding="utf-8"?>
<ds:datastoreItem xmlns:ds="http://schemas.openxmlformats.org/officeDocument/2006/customXml" ds:itemID="{F69BB347-7E9D-415A-8DB6-A428E9024D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Assistance for small businesses - Arabic</dc:title>
  <dc:creator/>
  <cp:lastModifiedBy/>
  <cp:revision>1</cp:revision>
  <dcterms:created xsi:type="dcterms:W3CDTF">2020-05-10T12:28:00Z</dcterms:created>
  <dcterms:modified xsi:type="dcterms:W3CDTF">2020-05-12T08:23:00Z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0x010100611F6414DFB111E7BA88F9DF1743E317002ACF98BF2FCD114EB1ABC7982151CAD9</vt:lpwstr>
  </property>
  <property fmtid="{D5CDD505-2E9C-101B-9397-08002B2CF9AE}" pid="3" name="DEDJTRDivision">
    <vt:lpwstr>3;#Policy Programs Small Business ＆ Employment|60ffd3b0-eeaa-40a9-815d-65a7bc6a8acc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SecurityClassification">
    <vt:lpwstr/>
  </property>
  <property fmtid="{D5CDD505-2E9C-101B-9397-08002B2CF9AE}" pid="7" name="DEDJTRGroup">
    <vt:lpwstr>1;#Employment Investment and Trade|55ce1999-68b6-4f37-bdce-009ad410cd2a</vt:lpwstr>
  </property>
</Properties>
</file>