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96"/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5F3D23" w:rsidRPr="005465A8" w14:paraId="1F64C4DD" w14:textId="77777777" w:rsidTr="005F3D23">
        <w:trPr>
          <w:trHeight w:val="835"/>
        </w:trPr>
        <w:tc>
          <w:tcPr>
            <w:tcW w:w="10755" w:type="dxa"/>
            <w:shd w:val="clear" w:color="auto" w:fill="auto"/>
            <w:vAlign w:val="bottom"/>
          </w:tcPr>
          <w:p w14:paraId="5CA45AF7" w14:textId="77777777" w:rsidR="005F3D23" w:rsidRDefault="005F3D23" w:rsidP="005F3D23">
            <w:pPr>
              <w:pStyle w:val="TICbody"/>
              <w:spacing w:after="0" w:line="240" w:lineRule="auto"/>
              <w:rPr>
                <w:rFonts w:ascii="PMingLiU" w:eastAsia="SimHei" w:hAnsi="PMingLiU" w:cs="PMingLiU"/>
                <w:color w:val="FFFFFF" w:themeColor="background1"/>
                <w:sz w:val="44"/>
                <w:szCs w:val="44"/>
                <w:lang w:eastAsia="zh-CN"/>
              </w:rPr>
            </w:pPr>
            <w:bookmarkStart w:id="0" w:name="_Hlk48642495"/>
            <w:bookmarkStart w:id="1" w:name="_GoBack"/>
            <w:bookmarkEnd w:id="1"/>
            <w:r w:rsidRPr="003B1A2A">
              <w:rPr>
                <w:rFonts w:ascii="MS Mincho" w:eastAsia="MS Mincho" w:hAnsi="MS Mincho" w:cs="MS Mincho" w:hint="eastAsia"/>
                <w:color w:val="FFFFFF" w:themeColor="background1"/>
                <w:sz w:val="44"/>
                <w:szCs w:val="44"/>
                <w:lang w:eastAsia="zh-CN"/>
              </w:rPr>
              <w:t>自有</w:t>
            </w:r>
            <w:r w:rsidRPr="003B1A2A">
              <w:rPr>
                <w:rFonts w:ascii="PMingLiU" w:eastAsia="PMingLiU" w:hAnsi="PMingLiU" w:cs="PMingLiU" w:hint="eastAsia"/>
                <w:color w:val="FFFFFF" w:themeColor="background1"/>
                <w:sz w:val="44"/>
                <w:szCs w:val="44"/>
                <w:lang w:eastAsia="zh-CN"/>
              </w:rPr>
              <w:t>车辆司机与林业承包商</w:t>
            </w:r>
          </w:p>
          <w:p w14:paraId="2842A29A" w14:textId="77777777" w:rsidR="005F3D23" w:rsidRPr="005465A8" w:rsidRDefault="005F3D23" w:rsidP="005F3D23">
            <w:pPr>
              <w:pStyle w:val="TICmainheading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5F3D23" w:rsidRPr="005465A8" w14:paraId="4544F2C5" w14:textId="77777777" w:rsidTr="005F3D23">
        <w:trPr>
          <w:trHeight w:val="71"/>
        </w:trPr>
        <w:tc>
          <w:tcPr>
            <w:tcW w:w="10755" w:type="dxa"/>
            <w:shd w:val="clear" w:color="auto" w:fill="auto"/>
            <w:tcMar>
              <w:top w:w="284" w:type="dxa"/>
              <w:bottom w:w="454" w:type="dxa"/>
            </w:tcMar>
          </w:tcPr>
          <w:p w14:paraId="77E120BB" w14:textId="77777777" w:rsidR="005F3D23" w:rsidRPr="005F3D23" w:rsidRDefault="005F3D23" w:rsidP="005F3D23">
            <w:pPr>
              <w:pStyle w:val="TICmainsubheading"/>
              <w:rPr>
                <w:rFonts w:ascii="Arial" w:hAnsi="Arial" w:cs="Arial"/>
                <w:color w:val="FFFFFF" w:themeColor="background1"/>
              </w:rPr>
            </w:pPr>
            <w:r w:rsidRPr="005F3D23">
              <w:rPr>
                <w:rFonts w:ascii="Microsoft JhengHei" w:eastAsia="Microsoft JhengHei" w:hAnsi="Microsoft JhengHei" w:cs="Microsoft JhengHei" w:hint="eastAsia"/>
                <w:color w:val="FFFFFF" w:themeColor="background1"/>
                <w:lang w:eastAsia="zh-CN"/>
              </w:rPr>
              <w:t>须知</w:t>
            </w:r>
          </w:p>
          <w:p w14:paraId="12B1ACF5" w14:textId="77777777" w:rsidR="005F3D23" w:rsidRPr="005465A8" w:rsidRDefault="005F3D23" w:rsidP="005F3D23">
            <w:pPr>
              <w:pStyle w:val="TICmainsubheading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</w:tbl>
    <w:bookmarkEnd w:id="0"/>
    <w:p w14:paraId="64BC2B85" w14:textId="253D81BE" w:rsidR="005F3D23" w:rsidRDefault="0075285D" w:rsidP="005F3D23">
      <w:pPr>
        <w:pStyle w:val="Spacerparatopoffirstpage"/>
        <w:rPr>
          <w:rFonts w:ascii="Arial" w:eastAsia="SimSun" w:hAnsi="Arial"/>
          <w:highlight w:val="yellow"/>
        </w:rPr>
      </w:pPr>
      <w:r w:rsidRPr="005A0C33">
        <w:rPr>
          <w:rFonts w:ascii="Arial" w:eastAsia="SimSun" w:hAnsi="Arial"/>
          <w:lang w:eastAsia="zh-CN"/>
        </w:rPr>
        <w:drawing>
          <wp:anchor distT="0" distB="0" distL="114300" distR="114300" simplePos="0" relativeHeight="251652608" behindDoc="1" locked="1" layoutInCell="0" allowOverlap="1" wp14:anchorId="1ED40D3B" wp14:editId="1E23BC10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559040" cy="16192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Banner Re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EB286" w14:textId="5C2AC051" w:rsidR="00273C50" w:rsidRPr="005F3D23" w:rsidRDefault="00822739" w:rsidP="007512AD">
      <w:pPr>
        <w:pStyle w:val="TICbody"/>
        <w:spacing w:after="0" w:line="240" w:lineRule="auto"/>
        <w:rPr>
          <w:rStyle w:val="Hyperlink"/>
        </w:rPr>
      </w:pPr>
      <w:hyperlink r:id="rId10" w:history="1">
        <w:r w:rsidR="00075BF2" w:rsidRPr="005F3D23">
          <w:rPr>
            <w:rStyle w:val="Hyperlink"/>
            <w:rFonts w:ascii="Arial" w:eastAsia="SimSun" w:hAnsi="Arial"/>
          </w:rPr>
          <w:t>Owner Drivers and Forestry Contractors Act 2005</w:t>
        </w:r>
      </w:hyperlink>
      <w:r w:rsidR="00075BF2" w:rsidRPr="005F3D23">
        <w:rPr>
          <w:rStyle w:val="Hyperlink"/>
          <w:rFonts w:ascii="MS Mincho" w:eastAsia="MS Mincho" w:hAnsi="MS Mincho" w:cs="MS Mincho" w:hint="eastAsia"/>
        </w:rPr>
        <w:t>（</w:t>
      </w:r>
      <w:proofErr w:type="spellStart"/>
      <w:r w:rsidR="00075BF2" w:rsidRPr="005F3D23">
        <w:rPr>
          <w:rStyle w:val="Hyperlink"/>
          <w:rFonts w:ascii="PMingLiU" w:eastAsia="PMingLiU" w:hAnsi="PMingLiU" w:cs="PMingLiU" w:hint="eastAsia"/>
        </w:rPr>
        <w:t>简称</w:t>
      </w:r>
      <w:proofErr w:type="spellEnd"/>
      <w:r w:rsidR="00075BF2" w:rsidRPr="005F3D23">
        <w:rPr>
          <w:rStyle w:val="Hyperlink"/>
        </w:rPr>
        <w:t>“</w:t>
      </w:r>
      <w:proofErr w:type="spellStart"/>
      <w:r w:rsidR="00075BF2" w:rsidRPr="005F3D23">
        <w:rPr>
          <w:rStyle w:val="Hyperlink"/>
          <w:rFonts w:ascii="MS Mincho" w:eastAsia="MS Mincho" w:hAnsi="MS Mincho" w:cs="MS Mincho" w:hint="eastAsia"/>
        </w:rPr>
        <w:t>法</w:t>
      </w:r>
      <w:r w:rsidR="00075BF2" w:rsidRPr="005F3D23">
        <w:rPr>
          <w:rStyle w:val="Hyperlink"/>
          <w:rFonts w:ascii="PMingLiU" w:eastAsia="PMingLiU" w:hAnsi="PMingLiU" w:cs="PMingLiU" w:hint="eastAsia"/>
        </w:rPr>
        <w:t>规</w:t>
      </w:r>
      <w:proofErr w:type="spellEnd"/>
      <w:r w:rsidR="00075BF2" w:rsidRPr="005F3D23">
        <w:rPr>
          <w:rStyle w:val="Hyperlink"/>
        </w:rPr>
        <w:t>”</w:t>
      </w:r>
      <w:r w:rsidR="00075BF2" w:rsidRPr="005F3D23">
        <w:rPr>
          <w:rStyle w:val="Hyperlink"/>
          <w:rFonts w:ascii="MS Mincho" w:eastAsia="MS Mincho" w:hAnsi="MS Mincho" w:cs="MS Mincho" w:hint="eastAsia"/>
        </w:rPr>
        <w:t>）</w:t>
      </w:r>
      <w:proofErr w:type="spellStart"/>
      <w:r w:rsidR="00075BF2" w:rsidRPr="005F3D23">
        <w:rPr>
          <w:rStyle w:val="Hyperlink"/>
          <w:rFonts w:ascii="MS Gothic" w:eastAsia="MS Gothic" w:hAnsi="MS Gothic" w:cs="MS Gothic" w:hint="eastAsia"/>
        </w:rPr>
        <w:t>涉及</w:t>
      </w:r>
      <w:proofErr w:type="spellEnd"/>
      <w:r w:rsidR="00075BF2" w:rsidRPr="005F3D23">
        <w:rPr>
          <w:rStyle w:val="Hyperlink"/>
          <w:rFonts w:ascii="MS Gothic" w:eastAsia="MS Gothic" w:hAnsi="MS Gothic" w:cs="MS Gothic" w:hint="eastAsia"/>
        </w:rPr>
        <w:t>：</w:t>
      </w:r>
    </w:p>
    <w:p w14:paraId="15BC6518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</w:p>
    <w:p w14:paraId="4C7D6EE3" w14:textId="358548FF" w:rsidR="007E5335" w:rsidRPr="005A0C33" w:rsidRDefault="00075BF2" w:rsidP="007512AD">
      <w:pPr>
        <w:pStyle w:val="TICbullet1"/>
        <w:spacing w:before="0"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经营不多于</w:t>
      </w:r>
      <w:r w:rsidRPr="005A0C33">
        <w:rPr>
          <w:rFonts w:ascii="Arial" w:eastAsia="SimSun" w:hAnsi="Arial"/>
          <w:lang w:eastAsia="zh-CN"/>
        </w:rPr>
        <w:t>3</w:t>
      </w:r>
      <w:r w:rsidR="005A0C33">
        <w:rPr>
          <w:rFonts w:ascii="Arial" w:eastAsia="SimSun" w:hAnsi="Arial"/>
          <w:lang w:eastAsia="zh-CN"/>
        </w:rPr>
        <w:t>辆车用于货物运输（非客运）的</w:t>
      </w:r>
      <w:r w:rsidR="006C6744">
        <w:rPr>
          <w:rFonts w:ascii="Arial" w:eastAsia="SimSun" w:hAnsi="Arial"/>
          <w:lang w:eastAsia="zh-CN"/>
        </w:rPr>
        <w:t>自有车辆</w:t>
      </w:r>
      <w:r w:rsidR="005A0C33">
        <w:rPr>
          <w:rFonts w:ascii="Arial" w:eastAsia="SimSun" w:hAnsi="Arial" w:hint="eastAsia"/>
          <w:lang w:eastAsia="zh-CN"/>
        </w:rPr>
        <w:t>司机</w:t>
      </w:r>
    </w:p>
    <w:p w14:paraId="0CC66F60" w14:textId="328C2C81" w:rsidR="007E5335" w:rsidRPr="005A0C33" w:rsidRDefault="00075BF2" w:rsidP="007512AD">
      <w:pPr>
        <w:pStyle w:val="TICbullet1"/>
        <w:spacing w:before="0"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林业承包商（从事</w:t>
      </w:r>
      <w:r w:rsidR="00675D38" w:rsidRPr="005A0C33">
        <w:rPr>
          <w:rFonts w:ascii="Arial" w:eastAsia="SimSun" w:hAnsi="Arial"/>
          <w:lang w:eastAsia="zh-CN"/>
        </w:rPr>
        <w:t>林木</w:t>
      </w:r>
      <w:r w:rsidR="0064182F">
        <w:rPr>
          <w:rFonts w:ascii="Arial" w:eastAsia="SimSun" w:hAnsi="Arial"/>
          <w:lang w:eastAsia="zh-CN"/>
        </w:rPr>
        <w:t>运输</w:t>
      </w:r>
      <w:r w:rsidRPr="005A0C33">
        <w:rPr>
          <w:rFonts w:ascii="Arial" w:eastAsia="SimSun" w:hAnsi="Arial"/>
          <w:lang w:eastAsia="zh-CN"/>
        </w:rPr>
        <w:t>和</w:t>
      </w:r>
      <w:r w:rsidR="0064182F">
        <w:rPr>
          <w:rFonts w:ascii="Arial" w:eastAsia="SimSun" w:hAnsi="Arial"/>
          <w:lang w:eastAsia="zh-CN"/>
        </w:rPr>
        <w:t>收获</w:t>
      </w:r>
      <w:r w:rsidRPr="005A0C33">
        <w:rPr>
          <w:rFonts w:ascii="Arial" w:eastAsia="SimSun" w:hAnsi="Arial"/>
          <w:lang w:eastAsia="zh-CN"/>
        </w:rPr>
        <w:t>的承包商）</w:t>
      </w:r>
    </w:p>
    <w:p w14:paraId="2B8CE501" w14:textId="00ECB20F" w:rsidR="007E5335" w:rsidRPr="005A0C33" w:rsidRDefault="00075BF2" w:rsidP="007512AD">
      <w:pPr>
        <w:pStyle w:val="TICbullet1"/>
        <w:spacing w:before="0"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任何</w:t>
      </w:r>
      <w:r w:rsidR="005A0C33">
        <w:rPr>
          <w:rFonts w:ascii="Arial" w:eastAsia="SimSun" w:hAnsi="Arial"/>
          <w:lang w:eastAsia="zh-CN"/>
        </w:rPr>
        <w:t>雇用</w:t>
      </w:r>
      <w:r w:rsidRPr="005A0C33">
        <w:rPr>
          <w:rFonts w:ascii="Arial" w:eastAsia="SimSun" w:hAnsi="Arial"/>
          <w:lang w:eastAsia="zh-CN"/>
        </w:rPr>
        <w:t>这些司机或承包商的人士</w:t>
      </w:r>
    </w:p>
    <w:p w14:paraId="50AA690F" w14:textId="0592AE29" w:rsidR="007E5335" w:rsidRPr="005A0C33" w:rsidRDefault="00075BF2" w:rsidP="007512AD">
      <w:pPr>
        <w:pStyle w:val="TICbullet1"/>
        <w:spacing w:before="0" w:after="0" w:line="240" w:lineRule="auto"/>
        <w:rPr>
          <w:rFonts w:ascii="Arial" w:eastAsia="SimSun" w:hAnsi="Arial"/>
        </w:rPr>
      </w:pPr>
      <w:r w:rsidRPr="005A0C33">
        <w:rPr>
          <w:rFonts w:ascii="Arial" w:eastAsia="SimSun" w:hAnsi="Arial"/>
          <w:lang w:eastAsia="zh-CN"/>
        </w:rPr>
        <w:t>货运经纪人</w:t>
      </w:r>
    </w:p>
    <w:p w14:paraId="51DA0BDE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highlight w:val="yellow"/>
        </w:rPr>
      </w:pPr>
    </w:p>
    <w:p w14:paraId="6081DE44" w14:textId="46942B14" w:rsidR="007E5335" w:rsidRPr="005A0C33" w:rsidRDefault="002F5364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>
        <w:rPr>
          <w:rFonts w:ascii="Arial" w:eastAsia="SimSun" w:hAnsi="Arial" w:hint="eastAsia"/>
          <w:lang w:eastAsia="zh-CN"/>
        </w:rPr>
        <w:t>上述所有人</w:t>
      </w:r>
      <w:r w:rsidR="005A0C33">
        <w:rPr>
          <w:rFonts w:ascii="Arial" w:eastAsia="SimSun" w:hAnsi="Arial" w:hint="eastAsia"/>
          <w:lang w:eastAsia="zh-CN"/>
        </w:rPr>
        <w:t>都</w:t>
      </w:r>
      <w:r w:rsidR="00675D38" w:rsidRPr="005A0C33">
        <w:rPr>
          <w:rFonts w:ascii="Arial" w:eastAsia="SimSun" w:hAnsi="Arial"/>
          <w:lang w:eastAsia="zh-CN"/>
        </w:rPr>
        <w:t>负有</w:t>
      </w:r>
      <w:r w:rsidR="0064182F">
        <w:rPr>
          <w:rFonts w:ascii="Arial" w:eastAsia="SimSun" w:hAnsi="Arial"/>
          <w:lang w:eastAsia="zh-CN"/>
        </w:rPr>
        <w:t>“</w:t>
      </w:r>
      <w:r w:rsidR="0064182F">
        <w:rPr>
          <w:rFonts w:ascii="Arial" w:eastAsia="SimSun" w:hAnsi="Arial"/>
          <w:lang w:eastAsia="zh-CN"/>
        </w:rPr>
        <w:t>法规</w:t>
      </w:r>
      <w:r w:rsidR="0064182F">
        <w:rPr>
          <w:rFonts w:ascii="Arial" w:eastAsia="SimSun" w:hAnsi="Arial"/>
          <w:lang w:eastAsia="zh-CN"/>
        </w:rPr>
        <w:t>”</w:t>
      </w:r>
      <w:r w:rsidR="0064182F">
        <w:rPr>
          <w:rFonts w:ascii="Arial" w:eastAsia="SimSun" w:hAnsi="Arial"/>
          <w:lang w:eastAsia="zh-CN"/>
        </w:rPr>
        <w:t>规定的</w:t>
      </w:r>
      <w:r w:rsidR="00675D38" w:rsidRPr="005A0C33">
        <w:rPr>
          <w:rFonts w:ascii="Arial" w:eastAsia="SimSun" w:hAnsi="Arial"/>
          <w:lang w:eastAsia="zh-CN"/>
        </w:rPr>
        <w:t>责任，若不履行这些义务，可能被处罚。</w:t>
      </w:r>
    </w:p>
    <w:p w14:paraId="3EAADB72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highlight w:val="yellow"/>
          <w:lang w:eastAsia="zh-CN"/>
        </w:rPr>
      </w:pPr>
    </w:p>
    <w:p w14:paraId="5C1B49D2" w14:textId="3651BB2C" w:rsidR="007E5335" w:rsidRPr="005A0C33" w:rsidRDefault="00A14BC5" w:rsidP="007512AD">
      <w:pPr>
        <w:pStyle w:val="TICbody"/>
        <w:spacing w:after="0" w:line="240" w:lineRule="auto"/>
        <w:rPr>
          <w:rFonts w:ascii="Arial" w:eastAsia="SimSun" w:hAnsi="Arial"/>
        </w:rPr>
      </w:pPr>
      <w:r w:rsidRPr="005A0C33">
        <w:rPr>
          <w:rFonts w:ascii="Arial" w:eastAsia="SimSun" w:hAnsi="Arial"/>
          <w:lang w:eastAsia="zh-CN"/>
        </w:rPr>
        <w:t>《</w:t>
      </w:r>
      <w:r w:rsidR="0064182F">
        <w:rPr>
          <w:rFonts w:ascii="Arial" w:eastAsia="SimSun" w:hAnsi="Arial"/>
          <w:lang w:eastAsia="zh-CN"/>
        </w:rPr>
        <w:t>自有车辆</w:t>
      </w:r>
      <w:r w:rsidRPr="005A0C33">
        <w:rPr>
          <w:rFonts w:ascii="Arial" w:eastAsia="SimSun" w:hAnsi="Arial"/>
          <w:lang w:eastAsia="zh-CN"/>
        </w:rPr>
        <w:t>司机与林业承包商行为准则</w:t>
      </w:r>
      <w:r w:rsidRPr="003B1A2A">
        <w:rPr>
          <w:rFonts w:ascii="Arial" w:eastAsia="SimSun" w:hAnsi="Arial"/>
          <w:lang w:eastAsia="zh-CN"/>
        </w:rPr>
        <w:t>》（</w:t>
      </w:r>
      <w:hyperlink r:id="rId11" w:history="1">
        <w:r w:rsidRPr="005F3D23">
          <w:rPr>
            <w:rStyle w:val="Hyperlink"/>
            <w:rFonts w:ascii="Arial" w:eastAsia="SimSun" w:hAnsi="Arial"/>
          </w:rPr>
          <w:t>Owner Drivers and Forestry Contractors Code of Practice</w:t>
        </w:r>
      </w:hyperlink>
      <w:r w:rsidRPr="003B1A2A">
        <w:rPr>
          <w:rFonts w:ascii="Arial" w:eastAsia="SimSun" w:hAnsi="Arial"/>
          <w:lang w:eastAsia="zh-CN"/>
        </w:rPr>
        <w:t>）</w:t>
      </w:r>
      <w:r w:rsidRPr="005A0C33">
        <w:rPr>
          <w:rFonts w:ascii="Arial" w:eastAsia="SimSun" w:hAnsi="Arial"/>
          <w:lang w:eastAsia="zh-CN"/>
        </w:rPr>
        <w:t>也包含了必须遵守的规定以及如何遵循法规的</w:t>
      </w:r>
      <w:r w:rsidR="0064182F">
        <w:rPr>
          <w:rFonts w:ascii="Arial" w:eastAsia="SimSun" w:hAnsi="Arial"/>
          <w:lang w:eastAsia="zh-CN"/>
        </w:rPr>
        <w:t>指导</w:t>
      </w:r>
      <w:r w:rsidRPr="005A0C33">
        <w:rPr>
          <w:rFonts w:ascii="Arial" w:eastAsia="SimSun" w:hAnsi="Arial"/>
          <w:lang w:eastAsia="zh-CN"/>
        </w:rPr>
        <w:t>。</w:t>
      </w:r>
    </w:p>
    <w:p w14:paraId="079E4133" w14:textId="77777777" w:rsidR="007512AD" w:rsidRPr="005A0C33" w:rsidRDefault="007512AD" w:rsidP="007512AD">
      <w:pPr>
        <w:pStyle w:val="Heading2"/>
        <w:spacing w:before="0" w:after="0"/>
        <w:rPr>
          <w:rFonts w:ascii="Arial" w:eastAsia="SimSun" w:hAnsi="Arial" w:cs="Arial"/>
          <w:highlight w:val="yellow"/>
        </w:rPr>
      </w:pPr>
      <w:bookmarkStart w:id="2" w:name="_Hlk45184197"/>
    </w:p>
    <w:p w14:paraId="6474874F" w14:textId="0D898855" w:rsidR="002A60DC" w:rsidRPr="005A0C33" w:rsidRDefault="00051F04" w:rsidP="007512AD">
      <w:pPr>
        <w:pStyle w:val="Heading2"/>
        <w:spacing w:before="0" w:after="0"/>
        <w:rPr>
          <w:rFonts w:ascii="Arial" w:eastAsia="SimSun" w:hAnsi="Arial" w:cs="Arial"/>
          <w:lang w:eastAsia="zh-CN"/>
        </w:rPr>
      </w:pPr>
      <w:r w:rsidRPr="005A0C33">
        <w:rPr>
          <w:rFonts w:ascii="Arial" w:eastAsia="SimSun" w:hAnsi="Arial" w:cs="Arial"/>
          <w:lang w:eastAsia="zh-CN"/>
        </w:rPr>
        <w:t>雇主</w:t>
      </w:r>
      <w:r w:rsidR="00DF22FA" w:rsidRPr="005A0C33">
        <w:rPr>
          <w:rFonts w:ascii="Arial" w:eastAsia="SimSun" w:hAnsi="Arial" w:cs="Arial"/>
          <w:lang w:eastAsia="zh-CN"/>
        </w:rPr>
        <w:t>或货运经纪人必须提供信息</w:t>
      </w:r>
    </w:p>
    <w:bookmarkEnd w:id="2"/>
    <w:p w14:paraId="149BFC5F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highlight w:val="yellow"/>
        </w:rPr>
      </w:pPr>
    </w:p>
    <w:p w14:paraId="30AC35FD" w14:textId="0E1DCC80" w:rsidR="007E5335" w:rsidRPr="005A0C33" w:rsidRDefault="005A0C33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>
        <w:rPr>
          <w:rFonts w:ascii="Arial" w:eastAsia="SimSun" w:hAnsi="Arial"/>
          <w:lang w:eastAsia="zh-CN"/>
        </w:rPr>
        <w:t>雇用</w:t>
      </w:r>
      <w:r w:rsidR="0064182F">
        <w:rPr>
          <w:rFonts w:ascii="Arial" w:eastAsia="SimSun" w:hAnsi="Arial"/>
          <w:lang w:eastAsia="zh-CN"/>
        </w:rPr>
        <w:t>自有车辆</w:t>
      </w:r>
      <w:r w:rsidR="00DF22FA" w:rsidRPr="005A0C33">
        <w:rPr>
          <w:rFonts w:ascii="Arial" w:eastAsia="SimSun" w:hAnsi="Arial"/>
          <w:lang w:eastAsia="zh-CN"/>
        </w:rPr>
        <w:t>司机或林业承包商</w:t>
      </w:r>
      <w:r w:rsidR="00DF22FA" w:rsidRPr="005A0C33">
        <w:rPr>
          <w:rFonts w:ascii="Arial" w:eastAsia="SimSun" w:hAnsi="Arial"/>
          <w:lang w:eastAsia="zh-CN"/>
        </w:rPr>
        <w:t>30</w:t>
      </w:r>
      <w:r w:rsidR="00DF22FA" w:rsidRPr="005A0C33">
        <w:rPr>
          <w:rFonts w:ascii="Arial" w:eastAsia="SimSun" w:hAnsi="Arial"/>
          <w:lang w:eastAsia="zh-CN"/>
        </w:rPr>
        <w:t>天或以上（或在任何</w:t>
      </w:r>
      <w:r w:rsidR="00DF22FA" w:rsidRPr="005A0C33">
        <w:rPr>
          <w:rFonts w:ascii="Arial" w:eastAsia="SimSun" w:hAnsi="Arial"/>
          <w:lang w:eastAsia="zh-CN"/>
        </w:rPr>
        <w:t>3</w:t>
      </w:r>
      <w:r w:rsidR="00DF22FA" w:rsidRPr="005A0C33">
        <w:rPr>
          <w:rFonts w:ascii="Arial" w:eastAsia="SimSun" w:hAnsi="Arial"/>
          <w:lang w:eastAsia="zh-CN"/>
        </w:rPr>
        <w:t>个月内总计至少</w:t>
      </w:r>
      <w:r w:rsidR="00DF22FA" w:rsidRPr="005A0C33">
        <w:rPr>
          <w:rFonts w:ascii="Arial" w:eastAsia="SimSun" w:hAnsi="Arial"/>
          <w:lang w:eastAsia="zh-CN"/>
        </w:rPr>
        <w:t>30</w:t>
      </w:r>
      <w:r w:rsidR="00DF22FA" w:rsidRPr="005A0C33">
        <w:rPr>
          <w:rFonts w:ascii="Arial" w:eastAsia="SimSun" w:hAnsi="Arial"/>
          <w:lang w:eastAsia="zh-CN"/>
        </w:rPr>
        <w:t>天）的雇主或货运经纪人必须向</w:t>
      </w:r>
      <w:r w:rsidR="0064182F">
        <w:rPr>
          <w:rFonts w:ascii="Arial" w:eastAsia="SimSun" w:hAnsi="Arial"/>
          <w:lang w:eastAsia="zh-CN"/>
        </w:rPr>
        <w:t>自有车辆</w:t>
      </w:r>
      <w:r w:rsidR="00DF22FA" w:rsidRPr="005A0C33">
        <w:rPr>
          <w:rFonts w:ascii="Arial" w:eastAsia="SimSun" w:hAnsi="Arial"/>
          <w:lang w:eastAsia="zh-CN"/>
        </w:rPr>
        <w:t>司机或林业承包商</w:t>
      </w:r>
      <w:r w:rsidR="00F41BB8">
        <w:rPr>
          <w:rFonts w:ascii="Arial" w:eastAsia="SimSun" w:hAnsi="Arial" w:hint="eastAsia"/>
          <w:lang w:eastAsia="zh-CN"/>
        </w:rPr>
        <w:t>提供</w:t>
      </w:r>
      <w:r w:rsidR="00DF22FA" w:rsidRPr="005A0C33">
        <w:rPr>
          <w:rFonts w:ascii="Arial" w:eastAsia="SimSun" w:hAnsi="Arial"/>
          <w:lang w:eastAsia="zh-CN"/>
        </w:rPr>
        <w:t>以下信息：</w:t>
      </w:r>
    </w:p>
    <w:p w14:paraId="5452B714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</w:p>
    <w:p w14:paraId="647CB43C" w14:textId="4C13FAD5" w:rsidR="007E5335" w:rsidRPr="005A0C33" w:rsidRDefault="00DF22FA" w:rsidP="007512AD">
      <w:pPr>
        <w:pStyle w:val="TICbullet1"/>
        <w:spacing w:before="0"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适用于其行业的信息手册</w:t>
      </w:r>
    </w:p>
    <w:p w14:paraId="7FEFB3BE" w14:textId="58825A66" w:rsidR="007E5335" w:rsidRPr="005A0C33" w:rsidRDefault="00DF22FA" w:rsidP="007512AD">
      <w:pPr>
        <w:pStyle w:val="TICbullet1"/>
        <w:spacing w:before="0"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与其车辆或设备相关的费率和费用明细表</w:t>
      </w:r>
    </w:p>
    <w:p w14:paraId="1D4C4AD7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highlight w:val="yellow"/>
          <w:lang w:eastAsia="zh-CN"/>
        </w:rPr>
      </w:pPr>
    </w:p>
    <w:p w14:paraId="778325C9" w14:textId="5F3EAB7E" w:rsidR="004D2398" w:rsidRPr="005A0C33" w:rsidRDefault="004966DE" w:rsidP="007512AD">
      <w:pPr>
        <w:pStyle w:val="TICbody"/>
        <w:spacing w:after="0" w:line="240" w:lineRule="auto"/>
        <w:rPr>
          <w:rFonts w:ascii="Arial" w:eastAsia="SimSun" w:hAnsi="Arial"/>
        </w:rPr>
      </w:pPr>
      <w:r w:rsidRPr="005A0C33">
        <w:rPr>
          <w:rFonts w:ascii="Arial" w:eastAsia="SimSun" w:hAnsi="Arial"/>
        </w:rPr>
        <w:t xml:space="preserve">  </w:t>
      </w:r>
    </w:p>
    <w:p w14:paraId="75DC3434" w14:textId="79E93498" w:rsidR="007E5335" w:rsidRPr="005A0C33" w:rsidRDefault="00DF22FA" w:rsidP="007512AD">
      <w:pPr>
        <w:pStyle w:val="TICbullet1"/>
        <w:numPr>
          <w:ilvl w:val="0"/>
          <w:numId w:val="0"/>
        </w:numPr>
        <w:spacing w:before="0"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建筑</w:t>
      </w:r>
      <w:r w:rsidR="0064182F">
        <w:rPr>
          <w:rFonts w:ascii="Arial" w:eastAsia="SimSun" w:hAnsi="Arial"/>
          <w:lang w:eastAsia="zh-CN"/>
        </w:rPr>
        <w:t>行</w:t>
      </w:r>
      <w:r w:rsidRPr="005A0C33">
        <w:rPr>
          <w:rFonts w:ascii="Arial" w:eastAsia="SimSun" w:hAnsi="Arial"/>
          <w:lang w:eastAsia="zh-CN"/>
        </w:rPr>
        <w:t>业的自卸式货车</w:t>
      </w:r>
      <w:r w:rsidR="0064182F">
        <w:rPr>
          <w:rFonts w:ascii="Arial" w:eastAsia="SimSun" w:hAnsi="Arial"/>
          <w:lang w:eastAsia="zh-CN"/>
        </w:rPr>
        <w:t>车主</w:t>
      </w:r>
      <w:r w:rsidRPr="005A0C33">
        <w:rPr>
          <w:rFonts w:ascii="Arial" w:eastAsia="SimSun" w:hAnsi="Arial"/>
          <w:lang w:eastAsia="zh-CN"/>
        </w:rPr>
        <w:t>司机，不论其受雇期长短，都必须得到这些信息。</w:t>
      </w:r>
    </w:p>
    <w:p w14:paraId="065C0A62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highlight w:val="yellow"/>
          <w:lang w:eastAsia="zh-CN"/>
        </w:rPr>
      </w:pPr>
    </w:p>
    <w:p w14:paraId="4F13F15C" w14:textId="77777777" w:rsidR="003B1A2A" w:rsidRDefault="003B1A2A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</w:p>
    <w:p w14:paraId="65066EB1" w14:textId="0245E94D" w:rsidR="007E5335" w:rsidRPr="005A0C33" w:rsidRDefault="00DF22FA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一般而言，</w:t>
      </w:r>
      <w:r w:rsidR="0064182F">
        <w:rPr>
          <w:rFonts w:ascii="Arial" w:eastAsia="SimSun" w:hAnsi="Arial"/>
          <w:lang w:eastAsia="zh-CN"/>
        </w:rPr>
        <w:t>自有车辆</w:t>
      </w:r>
      <w:r w:rsidRPr="005A0C33">
        <w:rPr>
          <w:rFonts w:ascii="Arial" w:eastAsia="SimSun" w:hAnsi="Arial"/>
          <w:lang w:eastAsia="zh-CN"/>
        </w:rPr>
        <w:t>司机和林业承包商必须在</w:t>
      </w:r>
      <w:r w:rsidR="007512AD" w:rsidRPr="005A0C33">
        <w:rPr>
          <w:rFonts w:ascii="Arial" w:eastAsia="SimSun" w:hAnsi="Arial"/>
          <w:lang w:eastAsia="zh-CN"/>
        </w:rPr>
        <w:t>受雇前</w:t>
      </w:r>
      <w:r w:rsidRPr="005A0C33">
        <w:rPr>
          <w:rFonts w:ascii="Arial" w:eastAsia="SimSun" w:hAnsi="Arial"/>
          <w:lang w:eastAsia="zh-CN"/>
        </w:rPr>
        <w:t>至少</w:t>
      </w:r>
      <w:r w:rsidRPr="005A0C33">
        <w:rPr>
          <w:rFonts w:ascii="Arial" w:eastAsia="SimSun" w:hAnsi="Arial"/>
          <w:lang w:eastAsia="zh-CN"/>
        </w:rPr>
        <w:t>3</w:t>
      </w:r>
      <w:r w:rsidRPr="005A0C33">
        <w:rPr>
          <w:rFonts w:ascii="Arial" w:eastAsia="SimSun" w:hAnsi="Arial"/>
          <w:lang w:eastAsia="zh-CN"/>
        </w:rPr>
        <w:t>个工作日</w:t>
      </w:r>
      <w:r w:rsidR="007512AD" w:rsidRPr="005A0C33">
        <w:rPr>
          <w:rFonts w:ascii="Arial" w:eastAsia="SimSun" w:hAnsi="Arial"/>
          <w:lang w:eastAsia="zh-CN"/>
        </w:rPr>
        <w:t>得到这些</w:t>
      </w:r>
      <w:r w:rsidRPr="005A0C33">
        <w:rPr>
          <w:rFonts w:ascii="Arial" w:eastAsia="SimSun" w:hAnsi="Arial"/>
          <w:lang w:eastAsia="zh-CN"/>
        </w:rPr>
        <w:t>信息。</w:t>
      </w:r>
    </w:p>
    <w:p w14:paraId="7BA64662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highlight w:val="yellow"/>
          <w:lang w:eastAsia="zh-CN"/>
        </w:rPr>
      </w:pPr>
    </w:p>
    <w:p w14:paraId="509C166F" w14:textId="5FD7F18C" w:rsidR="007E5335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如需这些信息（英文版），请浏览</w:t>
      </w:r>
      <w:r w:rsidR="007E5335" w:rsidRPr="005A0C33">
        <w:rPr>
          <w:rFonts w:ascii="Arial" w:eastAsia="SimSun" w:hAnsi="Arial"/>
          <w:lang w:eastAsia="zh-CN"/>
        </w:rPr>
        <w:t xml:space="preserve"> </w:t>
      </w:r>
      <w:hyperlink r:id="rId12" w:history="1">
        <w:r w:rsidRPr="005A0C33">
          <w:rPr>
            <w:rStyle w:val="Hyperlink"/>
            <w:rFonts w:ascii="Arial" w:eastAsia="SimSun" w:hAnsi="Arial"/>
          </w:rPr>
          <w:t>business.vic.gov.au/</w:t>
        </w:r>
        <w:proofErr w:type="spellStart"/>
        <w:r w:rsidRPr="005A0C33">
          <w:rPr>
            <w:rStyle w:val="Hyperlink"/>
            <w:rFonts w:ascii="Arial" w:eastAsia="SimSun" w:hAnsi="Arial"/>
          </w:rPr>
          <w:t>odfc</w:t>
        </w:r>
        <w:proofErr w:type="spellEnd"/>
      </w:hyperlink>
      <w:r w:rsidRPr="005A0C33">
        <w:rPr>
          <w:rFonts w:ascii="Arial" w:eastAsia="SimSun" w:hAnsi="Arial"/>
          <w:lang w:eastAsia="zh-CN"/>
        </w:rPr>
        <w:t>。</w:t>
      </w:r>
    </w:p>
    <w:p w14:paraId="5751F7F3" w14:textId="77777777" w:rsidR="007512AD" w:rsidRPr="005A0C33" w:rsidRDefault="007512AD" w:rsidP="007512AD">
      <w:pPr>
        <w:pStyle w:val="Heading2"/>
        <w:spacing w:before="0" w:after="0"/>
        <w:rPr>
          <w:rFonts w:ascii="Arial" w:eastAsia="SimSun" w:hAnsi="Arial" w:cs="Arial"/>
          <w:highlight w:val="yellow"/>
        </w:rPr>
      </w:pPr>
    </w:p>
    <w:p w14:paraId="0F1465B9" w14:textId="4B1F2DB7" w:rsidR="002A60DC" w:rsidRPr="005A0C33" w:rsidRDefault="00597229" w:rsidP="007512AD">
      <w:pPr>
        <w:pStyle w:val="Heading2"/>
        <w:spacing w:before="0" w:after="0"/>
        <w:rPr>
          <w:rFonts w:ascii="Arial" w:eastAsia="SimSun" w:hAnsi="Arial" w:cs="Arial"/>
        </w:rPr>
      </w:pPr>
      <w:r w:rsidRPr="005A0C33">
        <w:rPr>
          <w:rFonts w:ascii="Arial" w:eastAsia="SimSun" w:hAnsi="Arial" w:cs="Arial"/>
        </w:rPr>
        <w:br/>
      </w:r>
      <w:r w:rsidR="007512AD" w:rsidRPr="005A0C33">
        <w:rPr>
          <w:rFonts w:ascii="Arial" w:eastAsia="SimSun" w:hAnsi="Arial" w:cs="Arial"/>
          <w:lang w:eastAsia="zh-CN"/>
        </w:rPr>
        <w:t>合约必须为书面形式</w:t>
      </w:r>
    </w:p>
    <w:p w14:paraId="1EEAD317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highlight w:val="yellow"/>
        </w:rPr>
      </w:pPr>
    </w:p>
    <w:p w14:paraId="24949444" w14:textId="73A5FCB0" w:rsidR="007E5335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如果受雇期为</w:t>
      </w:r>
      <w:r w:rsidRPr="005A0C33">
        <w:rPr>
          <w:rFonts w:ascii="Arial" w:eastAsia="SimSun" w:hAnsi="Arial"/>
          <w:lang w:eastAsia="zh-CN"/>
        </w:rPr>
        <w:t>30</w:t>
      </w:r>
      <w:r w:rsidRPr="005A0C33">
        <w:rPr>
          <w:rFonts w:ascii="Arial" w:eastAsia="SimSun" w:hAnsi="Arial"/>
          <w:lang w:eastAsia="zh-CN"/>
        </w:rPr>
        <w:t>天或以上或没有固定期限，雇主必须与</w:t>
      </w:r>
      <w:r w:rsidR="00A25581">
        <w:rPr>
          <w:rFonts w:ascii="Arial" w:eastAsia="SimSun" w:hAnsi="Arial"/>
          <w:lang w:eastAsia="zh-CN"/>
        </w:rPr>
        <w:t>自有车辆</w:t>
      </w:r>
      <w:r w:rsidRPr="005A0C33">
        <w:rPr>
          <w:rFonts w:ascii="Arial" w:eastAsia="SimSun" w:hAnsi="Arial"/>
          <w:lang w:eastAsia="zh-CN"/>
        </w:rPr>
        <w:t>司机和林业承包商订立书面合约</w:t>
      </w:r>
      <w:r w:rsidR="00D2018B">
        <w:rPr>
          <w:rFonts w:ascii="Arial" w:eastAsia="SimSun" w:hAnsi="Arial"/>
          <w:lang w:eastAsia="zh-CN"/>
        </w:rPr>
        <w:t>。合</w:t>
      </w:r>
      <w:r w:rsidR="00D2018B">
        <w:rPr>
          <w:rFonts w:ascii="Arial" w:eastAsia="SimSun" w:hAnsi="Arial" w:hint="eastAsia"/>
          <w:lang w:eastAsia="zh-CN"/>
        </w:rPr>
        <w:t>约</w:t>
      </w:r>
      <w:r w:rsidRPr="005A0C33">
        <w:rPr>
          <w:rFonts w:ascii="Arial" w:eastAsia="SimSun" w:hAnsi="Arial"/>
          <w:lang w:eastAsia="zh-CN"/>
        </w:rPr>
        <w:t>应规定：</w:t>
      </w:r>
    </w:p>
    <w:p w14:paraId="298170F9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</w:p>
    <w:p w14:paraId="631B3D7E" w14:textId="00484FAA" w:rsidR="007E5335" w:rsidRPr="005A0C33" w:rsidRDefault="007512AD" w:rsidP="007512AD">
      <w:pPr>
        <w:pStyle w:val="TICbullet1"/>
        <w:spacing w:before="0"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保障最低工时或最低收入水平</w:t>
      </w:r>
    </w:p>
    <w:p w14:paraId="2C1B1E3F" w14:textId="41DBECD1" w:rsidR="007E5335" w:rsidRPr="005A0C33" w:rsidRDefault="007512AD" w:rsidP="007512AD">
      <w:pPr>
        <w:pStyle w:val="TICbullet1"/>
        <w:spacing w:before="0" w:after="0" w:line="240" w:lineRule="auto"/>
        <w:rPr>
          <w:rFonts w:ascii="Arial" w:eastAsia="SimSun" w:hAnsi="Arial"/>
        </w:rPr>
      </w:pPr>
      <w:r w:rsidRPr="005A0C33">
        <w:rPr>
          <w:rFonts w:ascii="Arial" w:eastAsia="SimSun" w:hAnsi="Arial"/>
          <w:lang w:eastAsia="zh-CN"/>
        </w:rPr>
        <w:t>单位</w:t>
      </w:r>
      <w:r w:rsidR="00A25581">
        <w:rPr>
          <w:rFonts w:ascii="Arial" w:eastAsia="SimSun" w:hAnsi="Arial"/>
          <w:lang w:eastAsia="zh-CN"/>
        </w:rPr>
        <w:t>时薪</w:t>
      </w:r>
    </w:p>
    <w:p w14:paraId="7D93CFE0" w14:textId="4FDDFAC8" w:rsidR="007E5335" w:rsidRPr="005A0C33" w:rsidRDefault="00BF6E01" w:rsidP="007512AD">
      <w:pPr>
        <w:pStyle w:val="TICbullet1"/>
        <w:spacing w:before="0"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解约</w:t>
      </w:r>
      <w:r w:rsidR="007512AD" w:rsidRPr="005A0C33">
        <w:rPr>
          <w:rFonts w:ascii="Arial" w:eastAsia="SimSun" w:hAnsi="Arial"/>
          <w:lang w:eastAsia="zh-CN"/>
        </w:rPr>
        <w:t>最短通知期或在</w:t>
      </w:r>
      <w:r w:rsidRPr="005A0C33">
        <w:rPr>
          <w:rFonts w:ascii="Arial" w:eastAsia="SimSun" w:hAnsi="Arial"/>
          <w:lang w:eastAsia="zh-CN"/>
        </w:rPr>
        <w:t>无解约</w:t>
      </w:r>
      <w:r w:rsidR="007512AD" w:rsidRPr="005A0C33">
        <w:rPr>
          <w:rFonts w:ascii="Arial" w:eastAsia="SimSun" w:hAnsi="Arial"/>
          <w:lang w:eastAsia="zh-CN"/>
        </w:rPr>
        <w:t>通知时需付</w:t>
      </w:r>
      <w:r w:rsidRPr="005A0C33">
        <w:rPr>
          <w:rFonts w:ascii="Arial" w:eastAsia="SimSun" w:hAnsi="Arial"/>
          <w:lang w:eastAsia="zh-CN"/>
        </w:rPr>
        <w:t>之</w:t>
      </w:r>
      <w:r w:rsidR="00CD3F51">
        <w:rPr>
          <w:rFonts w:ascii="Arial" w:eastAsia="SimSun" w:hAnsi="Arial" w:hint="eastAsia"/>
          <w:lang w:eastAsia="zh-CN"/>
        </w:rPr>
        <w:t>解约金</w:t>
      </w:r>
    </w:p>
    <w:p w14:paraId="7B7AC02C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highlight w:val="yellow"/>
          <w:lang w:eastAsia="zh-CN"/>
        </w:rPr>
      </w:pPr>
    </w:p>
    <w:p w14:paraId="0708507F" w14:textId="77777777" w:rsidR="003B1A2A" w:rsidRDefault="003B1A2A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bookmarkStart w:id="3" w:name="_Hlk48231375"/>
    </w:p>
    <w:p w14:paraId="4B588B39" w14:textId="478741C6" w:rsidR="007E5335" w:rsidRPr="005A0C33" w:rsidRDefault="005B2886" w:rsidP="007512AD">
      <w:pPr>
        <w:pStyle w:val="TICbody"/>
        <w:spacing w:after="0" w:line="240" w:lineRule="auto"/>
        <w:rPr>
          <w:rFonts w:ascii="Arial" w:eastAsia="SimSun" w:hAnsi="Arial"/>
        </w:rPr>
      </w:pPr>
      <w:r w:rsidRPr="005A0C33">
        <w:rPr>
          <w:rFonts w:ascii="Arial" w:eastAsia="SimSun" w:hAnsi="Arial"/>
          <w:lang w:eastAsia="zh-CN"/>
        </w:rPr>
        <w:t>如需合约模板，请浏</w:t>
      </w:r>
      <w:r w:rsidRPr="005F3D23">
        <w:rPr>
          <w:rFonts w:ascii="Arial" w:eastAsia="SimSun" w:hAnsi="Arial"/>
          <w:lang w:eastAsia="zh-CN"/>
        </w:rPr>
        <w:t>览</w:t>
      </w:r>
      <w:hyperlink r:id="rId13" w:history="1">
        <w:r w:rsidRPr="005F3D23">
          <w:rPr>
            <w:rStyle w:val="Hyperlink"/>
            <w:rFonts w:ascii="Arial" w:eastAsia="SimSun" w:hAnsi="Arial"/>
          </w:rPr>
          <w:t>business.vic.gov.au/</w:t>
        </w:r>
        <w:proofErr w:type="spellStart"/>
        <w:r w:rsidRPr="005F3D23">
          <w:rPr>
            <w:rStyle w:val="Hyperlink"/>
            <w:rFonts w:ascii="Arial" w:eastAsia="SimSun" w:hAnsi="Arial"/>
          </w:rPr>
          <w:t>odfc</w:t>
        </w:r>
        <w:proofErr w:type="spellEnd"/>
      </w:hyperlink>
    </w:p>
    <w:p w14:paraId="0DDAA49C" w14:textId="77777777" w:rsidR="007512AD" w:rsidRPr="005A0C33" w:rsidRDefault="007512AD" w:rsidP="007512AD">
      <w:pPr>
        <w:pStyle w:val="TICbody"/>
        <w:spacing w:after="0" w:line="240" w:lineRule="auto"/>
        <w:rPr>
          <w:rFonts w:ascii="Arial" w:eastAsia="SimSun" w:hAnsi="Arial"/>
          <w:highlight w:val="yellow"/>
        </w:rPr>
      </w:pPr>
    </w:p>
    <w:bookmarkEnd w:id="3"/>
    <w:p w14:paraId="0F42C924" w14:textId="2FA29A53" w:rsidR="00B76BFB" w:rsidRPr="005A0C33" w:rsidRDefault="00A25581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>
        <w:rPr>
          <w:rFonts w:ascii="Arial" w:eastAsia="SimSun" w:hAnsi="Arial"/>
          <w:lang w:eastAsia="zh-CN"/>
        </w:rPr>
        <w:t>自有车辆</w:t>
      </w:r>
      <w:r w:rsidR="005B2886" w:rsidRPr="005A0C33">
        <w:rPr>
          <w:rFonts w:ascii="Arial" w:eastAsia="SimSun" w:hAnsi="Arial"/>
          <w:lang w:eastAsia="zh-CN"/>
        </w:rPr>
        <w:t>司机或林业承包商可以任命合约谈判代理人，例如律师或同事。若受雇于同一企业，他们还可以组成</w:t>
      </w:r>
      <w:r>
        <w:rPr>
          <w:rFonts w:ascii="Arial" w:eastAsia="SimSun" w:hAnsi="Arial"/>
          <w:lang w:eastAsia="zh-CN"/>
        </w:rPr>
        <w:t>一个团体一起</w:t>
      </w:r>
      <w:r w:rsidR="005B2886" w:rsidRPr="005A0C33">
        <w:rPr>
          <w:rFonts w:ascii="Arial" w:eastAsia="SimSun" w:hAnsi="Arial"/>
          <w:lang w:eastAsia="zh-CN"/>
        </w:rPr>
        <w:t>谈判。</w:t>
      </w:r>
      <w:r w:rsidR="00B76BFB" w:rsidRPr="005A0C33">
        <w:rPr>
          <w:rFonts w:ascii="Arial" w:eastAsia="SimSun" w:hAnsi="Arial"/>
          <w:lang w:eastAsia="zh-CN"/>
        </w:rPr>
        <w:t xml:space="preserve">  </w:t>
      </w:r>
    </w:p>
    <w:p w14:paraId="19264506" w14:textId="77777777" w:rsidR="007512AD" w:rsidRPr="005A0C33" w:rsidRDefault="007512AD" w:rsidP="007512AD">
      <w:pPr>
        <w:pStyle w:val="Heading2"/>
        <w:spacing w:before="0" w:after="0"/>
        <w:rPr>
          <w:rFonts w:ascii="Arial" w:eastAsia="SimSun" w:hAnsi="Arial" w:cs="Arial"/>
          <w:highlight w:val="yellow"/>
          <w:lang w:eastAsia="zh-CN"/>
        </w:rPr>
      </w:pPr>
    </w:p>
    <w:p w14:paraId="2F6C404A" w14:textId="09DC7990" w:rsidR="002A60DC" w:rsidRPr="005A0C33" w:rsidRDefault="005B2886" w:rsidP="007512AD">
      <w:pPr>
        <w:pStyle w:val="Heading2"/>
        <w:spacing w:before="0" w:after="0"/>
        <w:rPr>
          <w:rFonts w:ascii="Arial" w:eastAsia="SimSun" w:hAnsi="Arial" w:cs="Arial"/>
          <w:lang w:eastAsia="zh-CN"/>
        </w:rPr>
      </w:pPr>
      <w:r w:rsidRPr="005A0C33">
        <w:rPr>
          <w:rFonts w:ascii="Arial" w:eastAsia="SimSun" w:hAnsi="Arial" w:cs="Arial"/>
          <w:lang w:eastAsia="zh-CN"/>
        </w:rPr>
        <w:t>雇主必须即时付款并在解约前给</w:t>
      </w:r>
      <w:r w:rsidR="00AB743D">
        <w:rPr>
          <w:rFonts w:ascii="Arial" w:eastAsia="SimSun" w:hAnsi="Arial" w:cs="Arial" w:hint="eastAsia"/>
          <w:lang w:eastAsia="zh-CN"/>
        </w:rPr>
        <w:t>予</w:t>
      </w:r>
      <w:r w:rsidRPr="005A0C33">
        <w:rPr>
          <w:rFonts w:ascii="Arial" w:eastAsia="SimSun" w:hAnsi="Arial" w:cs="Arial"/>
          <w:lang w:eastAsia="zh-CN"/>
        </w:rPr>
        <w:t>通知</w:t>
      </w:r>
    </w:p>
    <w:p w14:paraId="4AA994E6" w14:textId="77777777" w:rsidR="005B2886" w:rsidRPr="005A0C33" w:rsidRDefault="005B2886" w:rsidP="007512AD">
      <w:pPr>
        <w:pStyle w:val="TICbody"/>
        <w:spacing w:after="0" w:line="240" w:lineRule="auto"/>
        <w:rPr>
          <w:rFonts w:ascii="Arial" w:eastAsia="SimSun" w:hAnsi="Arial"/>
          <w:highlight w:val="yellow"/>
          <w:lang w:eastAsia="zh-CN"/>
        </w:rPr>
      </w:pPr>
    </w:p>
    <w:p w14:paraId="37283F94" w14:textId="6504DA72" w:rsidR="00120296" w:rsidRPr="005A0C33" w:rsidRDefault="00120296" w:rsidP="007512AD">
      <w:pPr>
        <w:pStyle w:val="TICbody"/>
        <w:spacing w:after="0" w:line="240" w:lineRule="auto"/>
        <w:rPr>
          <w:rFonts w:ascii="Arial" w:eastAsia="SimSun" w:hAnsi="Arial"/>
        </w:rPr>
      </w:pPr>
    </w:p>
    <w:p w14:paraId="10DC4DF6" w14:textId="08B053B5" w:rsidR="007E5335" w:rsidRPr="005A0C33" w:rsidRDefault="005B2886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一般而言，雇主必须在收到承包商发票后</w:t>
      </w:r>
      <w:r w:rsidRPr="005A0C33">
        <w:rPr>
          <w:rFonts w:ascii="Arial" w:eastAsia="SimSun" w:hAnsi="Arial"/>
          <w:lang w:eastAsia="zh-CN"/>
        </w:rPr>
        <w:t>30</w:t>
      </w:r>
      <w:r w:rsidRPr="005A0C33">
        <w:rPr>
          <w:rFonts w:ascii="Arial" w:eastAsia="SimSun" w:hAnsi="Arial"/>
          <w:lang w:eastAsia="zh-CN"/>
        </w:rPr>
        <w:t>天内付款。</w:t>
      </w:r>
    </w:p>
    <w:p w14:paraId="3F04F7EE" w14:textId="77777777" w:rsidR="005B2886" w:rsidRPr="005A0C33" w:rsidRDefault="005B2886" w:rsidP="007512AD">
      <w:pPr>
        <w:pStyle w:val="TICbody"/>
        <w:spacing w:after="0" w:line="240" w:lineRule="auto"/>
        <w:rPr>
          <w:rFonts w:ascii="Arial" w:eastAsia="SimSun" w:hAnsi="Arial"/>
          <w:highlight w:val="yellow"/>
          <w:lang w:eastAsia="zh-CN"/>
        </w:rPr>
      </w:pPr>
    </w:p>
    <w:p w14:paraId="7845E445" w14:textId="00F37A25" w:rsidR="007E5335" w:rsidRPr="005A0C33" w:rsidRDefault="00B0699F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一般而言，如果持续</w:t>
      </w:r>
      <w:r w:rsidR="005A0C33">
        <w:rPr>
          <w:rFonts w:ascii="Arial" w:eastAsia="SimSun" w:hAnsi="Arial"/>
          <w:lang w:eastAsia="zh-CN"/>
        </w:rPr>
        <w:t>雇用</w:t>
      </w:r>
      <w:r w:rsidRPr="005A0C33">
        <w:rPr>
          <w:rFonts w:ascii="Arial" w:eastAsia="SimSun" w:hAnsi="Arial"/>
          <w:lang w:eastAsia="zh-CN"/>
        </w:rPr>
        <w:t>3</w:t>
      </w:r>
      <w:r w:rsidRPr="005A0C33">
        <w:rPr>
          <w:rFonts w:ascii="Arial" w:eastAsia="SimSun" w:hAnsi="Arial"/>
          <w:lang w:eastAsia="zh-CN"/>
        </w:rPr>
        <w:t>个月或以上，雇主在解约时就必须</w:t>
      </w:r>
      <w:r w:rsidR="000E3688">
        <w:rPr>
          <w:rFonts w:ascii="Arial" w:eastAsia="SimSun" w:hAnsi="Arial"/>
          <w:lang w:eastAsia="zh-CN"/>
        </w:rPr>
        <w:t>留出</w:t>
      </w:r>
      <w:r w:rsidRPr="005A0C33">
        <w:rPr>
          <w:rFonts w:ascii="Arial" w:eastAsia="SimSun" w:hAnsi="Arial"/>
          <w:lang w:eastAsia="zh-CN"/>
        </w:rPr>
        <w:t>足够的时间</w:t>
      </w:r>
      <w:r w:rsidR="000E3688">
        <w:rPr>
          <w:rFonts w:ascii="Arial" w:eastAsia="SimSun" w:hAnsi="Arial"/>
          <w:lang w:eastAsia="zh-CN"/>
        </w:rPr>
        <w:t>提前</w:t>
      </w:r>
      <w:r w:rsidRPr="005A0C33">
        <w:rPr>
          <w:rFonts w:ascii="Arial" w:eastAsia="SimSun" w:hAnsi="Arial"/>
          <w:lang w:eastAsia="zh-CN"/>
        </w:rPr>
        <w:t>发</w:t>
      </w:r>
      <w:r w:rsidR="00AB743D">
        <w:rPr>
          <w:rFonts w:ascii="Arial" w:eastAsia="SimSun" w:hAnsi="Arial" w:hint="eastAsia"/>
          <w:lang w:eastAsia="zh-CN"/>
        </w:rPr>
        <w:t>出</w:t>
      </w:r>
      <w:r w:rsidRPr="005A0C33">
        <w:rPr>
          <w:rFonts w:ascii="Arial" w:eastAsia="SimSun" w:hAnsi="Arial"/>
          <w:lang w:eastAsia="zh-CN"/>
        </w:rPr>
        <w:t>通知。对于林业承包商和重型车辆的</w:t>
      </w:r>
      <w:r w:rsidR="000E3688">
        <w:rPr>
          <w:rFonts w:ascii="Arial" w:eastAsia="SimSun" w:hAnsi="Arial"/>
          <w:lang w:eastAsia="zh-CN"/>
        </w:rPr>
        <w:t>车主</w:t>
      </w:r>
      <w:r w:rsidRPr="005A0C33">
        <w:rPr>
          <w:rFonts w:ascii="Arial" w:eastAsia="SimSun" w:hAnsi="Arial"/>
          <w:lang w:eastAsia="zh-CN"/>
        </w:rPr>
        <w:t>司机，通知期至少</w:t>
      </w:r>
      <w:r w:rsidRPr="005A0C33">
        <w:rPr>
          <w:rFonts w:ascii="Arial" w:eastAsia="SimSun" w:hAnsi="Arial"/>
          <w:lang w:eastAsia="zh-CN"/>
        </w:rPr>
        <w:t>3</w:t>
      </w:r>
      <w:r w:rsidRPr="005A0C33">
        <w:rPr>
          <w:rFonts w:ascii="Arial" w:eastAsia="SimSun" w:hAnsi="Arial"/>
          <w:lang w:eastAsia="zh-CN"/>
        </w:rPr>
        <w:t>个月，而对于所有其他</w:t>
      </w:r>
      <w:r w:rsidR="000E3688">
        <w:rPr>
          <w:rFonts w:ascii="Arial" w:eastAsia="SimSun" w:hAnsi="Arial"/>
          <w:lang w:eastAsia="zh-CN"/>
        </w:rPr>
        <w:t>自有车辆</w:t>
      </w:r>
      <w:r w:rsidRPr="005A0C33">
        <w:rPr>
          <w:rFonts w:ascii="Arial" w:eastAsia="SimSun" w:hAnsi="Arial"/>
          <w:lang w:eastAsia="zh-CN"/>
        </w:rPr>
        <w:t>司机，通知期至少</w:t>
      </w:r>
      <w:r w:rsidRPr="005A0C33">
        <w:rPr>
          <w:rFonts w:ascii="Arial" w:eastAsia="SimSun" w:hAnsi="Arial"/>
          <w:lang w:eastAsia="zh-CN"/>
        </w:rPr>
        <w:t>1</w:t>
      </w:r>
      <w:r w:rsidRPr="005A0C33">
        <w:rPr>
          <w:rFonts w:ascii="Arial" w:eastAsia="SimSun" w:hAnsi="Arial"/>
          <w:lang w:eastAsia="zh-CN"/>
        </w:rPr>
        <w:t>个月。若不发出通知，雇主就必须支付</w:t>
      </w:r>
      <w:r w:rsidR="00585673" w:rsidRPr="005A0C33">
        <w:rPr>
          <w:rFonts w:ascii="Arial" w:eastAsia="SimSun" w:hAnsi="Arial"/>
          <w:lang w:eastAsia="zh-CN"/>
        </w:rPr>
        <w:t>解约金</w:t>
      </w:r>
      <w:r w:rsidRPr="005A0C33">
        <w:rPr>
          <w:rFonts w:ascii="Arial" w:eastAsia="SimSun" w:hAnsi="Arial"/>
          <w:lang w:eastAsia="zh-CN"/>
        </w:rPr>
        <w:t>。</w:t>
      </w:r>
    </w:p>
    <w:p w14:paraId="49E3862C" w14:textId="77777777" w:rsidR="00585673" w:rsidRPr="005A0C33" w:rsidRDefault="00585673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</w:p>
    <w:p w14:paraId="1654549D" w14:textId="063D3E1B" w:rsidR="00C82C35" w:rsidRPr="005A0C33" w:rsidRDefault="00597229" w:rsidP="007512AD">
      <w:pPr>
        <w:pStyle w:val="Heading2"/>
        <w:spacing w:before="0" w:after="0"/>
        <w:rPr>
          <w:rFonts w:ascii="Arial" w:eastAsia="SimSun" w:hAnsi="Arial" w:cs="Arial"/>
        </w:rPr>
      </w:pPr>
      <w:r w:rsidRPr="005A0C33">
        <w:rPr>
          <w:rFonts w:ascii="Arial" w:eastAsia="SimSun" w:hAnsi="Arial" w:cs="Arial"/>
        </w:rPr>
        <w:br/>
      </w:r>
      <w:r w:rsidR="00585673" w:rsidRPr="005A0C33">
        <w:rPr>
          <w:rFonts w:ascii="Arial" w:eastAsia="SimSun" w:hAnsi="Arial" w:cs="Arial"/>
          <w:lang w:eastAsia="zh-CN"/>
        </w:rPr>
        <w:t>您会得到保障</w:t>
      </w:r>
    </w:p>
    <w:p w14:paraId="0CED2B51" w14:textId="77777777" w:rsidR="00585673" w:rsidRPr="005A0C33" w:rsidRDefault="00585673" w:rsidP="007512AD">
      <w:pPr>
        <w:pStyle w:val="TICbody"/>
        <w:spacing w:after="0" w:line="240" w:lineRule="auto"/>
        <w:rPr>
          <w:rFonts w:ascii="Arial" w:eastAsia="SimSun" w:hAnsi="Arial"/>
          <w:highlight w:val="yellow"/>
        </w:rPr>
      </w:pPr>
    </w:p>
    <w:p w14:paraId="4A55C402" w14:textId="17A19856" w:rsidR="00597229" w:rsidRPr="005A0C33" w:rsidRDefault="00585673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不得因受雇人员行使</w:t>
      </w:r>
      <w:r w:rsidR="000E3688">
        <w:rPr>
          <w:rFonts w:ascii="Arial" w:eastAsia="SimSun" w:hAnsi="Arial"/>
          <w:lang w:eastAsia="zh-CN"/>
        </w:rPr>
        <w:t>其</w:t>
      </w:r>
      <w:r w:rsidRPr="005A0C33">
        <w:rPr>
          <w:rFonts w:ascii="Arial" w:eastAsia="SimSun" w:hAnsi="Arial"/>
          <w:lang w:eastAsia="zh-CN"/>
        </w:rPr>
        <w:t>法定权利</w:t>
      </w:r>
      <w:r w:rsidR="000E3688">
        <w:rPr>
          <w:rFonts w:ascii="Arial" w:eastAsia="SimSun" w:hAnsi="Arial"/>
          <w:lang w:eastAsia="zh-CN"/>
        </w:rPr>
        <w:t>而</w:t>
      </w:r>
      <w:r w:rsidRPr="005A0C33">
        <w:rPr>
          <w:rFonts w:ascii="Arial" w:eastAsia="SimSun" w:hAnsi="Arial"/>
          <w:lang w:eastAsia="zh-CN"/>
        </w:rPr>
        <w:t>恶劣</w:t>
      </w:r>
      <w:r w:rsidR="008D248E" w:rsidRPr="005A0C33">
        <w:rPr>
          <w:rFonts w:ascii="Arial" w:eastAsia="SimSun" w:hAnsi="Arial"/>
          <w:lang w:eastAsia="zh-CN"/>
        </w:rPr>
        <w:t>待之</w:t>
      </w:r>
      <w:r w:rsidRPr="005A0C33">
        <w:rPr>
          <w:rFonts w:ascii="Arial" w:eastAsia="SimSun" w:hAnsi="Arial"/>
          <w:lang w:eastAsia="zh-CN"/>
        </w:rPr>
        <w:t>。</w:t>
      </w:r>
    </w:p>
    <w:p w14:paraId="3F428510" w14:textId="77777777" w:rsidR="00585673" w:rsidRPr="005A0C33" w:rsidRDefault="00585673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</w:p>
    <w:p w14:paraId="1088E07B" w14:textId="4379E86A" w:rsidR="00597229" w:rsidRPr="005A0C33" w:rsidRDefault="008D248E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雇主不得因</w:t>
      </w:r>
      <w:r w:rsidR="000E3688">
        <w:rPr>
          <w:rFonts w:ascii="Arial" w:eastAsia="SimSun" w:hAnsi="Arial"/>
          <w:lang w:eastAsia="zh-CN"/>
        </w:rPr>
        <w:t>自有车辆</w:t>
      </w:r>
      <w:r w:rsidRPr="005A0C33">
        <w:rPr>
          <w:rFonts w:ascii="Arial" w:eastAsia="SimSun" w:hAnsi="Arial"/>
          <w:lang w:eastAsia="zh-CN"/>
        </w:rPr>
        <w:t>司机和林业承包商提出卫生与安全问题</w:t>
      </w:r>
      <w:r w:rsidR="00C60FA4" w:rsidRPr="005A0C33">
        <w:rPr>
          <w:rFonts w:ascii="Arial" w:eastAsia="SimSun" w:hAnsi="Arial"/>
          <w:lang w:eastAsia="zh-CN"/>
        </w:rPr>
        <w:t>或设法进行合约谈判</w:t>
      </w:r>
      <w:r w:rsidR="000E3688">
        <w:rPr>
          <w:rFonts w:ascii="Arial" w:eastAsia="SimSun" w:hAnsi="Arial"/>
          <w:lang w:eastAsia="zh-CN"/>
        </w:rPr>
        <w:t>而使其受损</w:t>
      </w:r>
      <w:r w:rsidR="00BD0260">
        <w:rPr>
          <w:rFonts w:ascii="Arial" w:eastAsia="SimSun" w:hAnsi="Arial" w:hint="eastAsia"/>
          <w:lang w:eastAsia="zh-CN"/>
        </w:rPr>
        <w:t>。</w:t>
      </w:r>
    </w:p>
    <w:p w14:paraId="66DB1569" w14:textId="77777777" w:rsidR="008D248E" w:rsidRPr="005A0C33" w:rsidRDefault="008D248E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</w:p>
    <w:p w14:paraId="4A65E575" w14:textId="76843A7E" w:rsidR="002A60DC" w:rsidRPr="005A0C33" w:rsidRDefault="00C60FA4" w:rsidP="007512AD">
      <w:pPr>
        <w:pStyle w:val="Heading2"/>
        <w:spacing w:before="0" w:after="0"/>
        <w:rPr>
          <w:rFonts w:ascii="Arial" w:eastAsia="SimSun" w:hAnsi="Arial" w:cs="Arial"/>
        </w:rPr>
      </w:pPr>
      <w:r w:rsidRPr="005A0C33">
        <w:rPr>
          <w:rFonts w:ascii="Arial" w:eastAsia="SimSun" w:hAnsi="Arial" w:cs="Arial"/>
          <w:lang w:eastAsia="zh-CN"/>
        </w:rPr>
        <w:t>如何处理分歧</w:t>
      </w:r>
    </w:p>
    <w:p w14:paraId="6A7649F3" w14:textId="77777777" w:rsidR="00C60FA4" w:rsidRPr="005A0C33" w:rsidRDefault="00C60FA4" w:rsidP="007512AD">
      <w:pPr>
        <w:pStyle w:val="TICbody"/>
        <w:spacing w:after="0" w:line="240" w:lineRule="auto"/>
        <w:rPr>
          <w:rFonts w:ascii="Arial" w:eastAsia="SimSun" w:hAnsi="Arial"/>
          <w:highlight w:val="yellow"/>
        </w:rPr>
      </w:pPr>
    </w:p>
    <w:p w14:paraId="127A1A80" w14:textId="6B294224" w:rsidR="00597229" w:rsidRPr="005A0C33" w:rsidRDefault="00822739" w:rsidP="007512AD">
      <w:pPr>
        <w:pStyle w:val="TICbody"/>
        <w:spacing w:after="0" w:line="240" w:lineRule="auto"/>
        <w:rPr>
          <w:rStyle w:val="Hyperlink"/>
          <w:rFonts w:ascii="Arial" w:eastAsia="SimSun" w:hAnsi="Arial"/>
          <w:color w:val="auto"/>
        </w:rPr>
      </w:pPr>
      <w:hyperlink r:id="rId14" w:history="1">
        <w:r w:rsidR="00C60FA4" w:rsidRPr="005F3D23">
          <w:rPr>
            <w:rStyle w:val="Hyperlink"/>
            <w:rFonts w:ascii="Arial" w:eastAsia="SimSun" w:hAnsi="Arial"/>
          </w:rPr>
          <w:t>Victorian Small Business Commission</w:t>
        </w:r>
      </w:hyperlink>
      <w:r w:rsidR="00C60FA4" w:rsidRPr="005A0C33">
        <w:rPr>
          <w:rStyle w:val="Hyperlink"/>
          <w:rFonts w:ascii="Arial" w:eastAsia="SimSun" w:hAnsi="Arial"/>
          <w:color w:val="auto"/>
          <w:lang w:eastAsia="zh-CN"/>
        </w:rPr>
        <w:t>能帮助解决雇主与</w:t>
      </w:r>
      <w:r w:rsidR="000E3688">
        <w:rPr>
          <w:rStyle w:val="Hyperlink"/>
          <w:rFonts w:ascii="Arial" w:eastAsia="SimSun" w:hAnsi="Arial"/>
          <w:color w:val="auto"/>
          <w:lang w:eastAsia="zh-CN"/>
        </w:rPr>
        <w:t>自有车辆</w:t>
      </w:r>
      <w:r w:rsidR="00C60FA4" w:rsidRPr="005A0C33">
        <w:rPr>
          <w:rStyle w:val="Hyperlink"/>
          <w:rFonts w:ascii="Arial" w:eastAsia="SimSun" w:hAnsi="Arial"/>
          <w:color w:val="auto"/>
          <w:lang w:eastAsia="zh-CN"/>
        </w:rPr>
        <w:t>司机或林业承包商之间的纠纷。</w:t>
      </w:r>
    </w:p>
    <w:p w14:paraId="567DEDC8" w14:textId="0B3BB43A" w:rsidR="00C60FA4" w:rsidRPr="005A0C33" w:rsidRDefault="00C60FA4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 w:rsidRPr="005A0C33">
        <w:rPr>
          <w:rStyle w:val="Hyperlink"/>
          <w:rFonts w:ascii="Arial" w:eastAsia="SimSun" w:hAnsi="Arial"/>
          <w:color w:val="auto"/>
          <w:lang w:eastAsia="zh-CN"/>
        </w:rPr>
        <w:t>若您的纠纷得不到解决，您可以提请</w:t>
      </w:r>
      <w:r w:rsidR="00250981">
        <w:fldChar w:fldCharType="begin"/>
      </w:r>
      <w:r w:rsidR="005F3D23">
        <w:instrText>HYPERLINK "https://www.vcat.vic.gov.au/"</w:instrText>
      </w:r>
      <w:r w:rsidR="00250981">
        <w:fldChar w:fldCharType="separate"/>
      </w:r>
      <w:r w:rsidRPr="005A0C33">
        <w:rPr>
          <w:rStyle w:val="Hyperlink"/>
          <w:rFonts w:ascii="Arial" w:eastAsia="SimSun" w:hAnsi="Arial"/>
          <w:color w:val="auto"/>
        </w:rPr>
        <w:t>Victorian Civil and Administrative Tribunal</w:t>
      </w:r>
      <w:r w:rsidR="00250981">
        <w:rPr>
          <w:rStyle w:val="Hyperlink"/>
          <w:rFonts w:ascii="Arial" w:eastAsia="SimSun" w:hAnsi="Arial"/>
          <w:color w:val="auto"/>
        </w:rPr>
        <w:fldChar w:fldCharType="end"/>
      </w:r>
      <w:r w:rsidRPr="005A0C33">
        <w:rPr>
          <w:rFonts w:ascii="Arial" w:eastAsia="SimSun" w:hAnsi="Arial"/>
        </w:rPr>
        <w:t xml:space="preserve"> (VCAT) </w:t>
      </w:r>
      <w:r w:rsidRPr="005A0C33">
        <w:rPr>
          <w:rFonts w:ascii="Arial" w:eastAsia="SimSun" w:hAnsi="Arial"/>
          <w:lang w:eastAsia="zh-CN"/>
        </w:rPr>
        <w:t>处理，该仲裁庭可通过一系列仲裁令处理各种问题。若</w:t>
      </w:r>
      <w:r w:rsidRPr="005A0C33">
        <w:rPr>
          <w:rFonts w:ascii="Arial" w:eastAsia="SimSun" w:hAnsi="Arial"/>
        </w:rPr>
        <w:t>VCAT</w:t>
      </w:r>
      <w:r w:rsidRPr="005A0C33">
        <w:rPr>
          <w:rFonts w:ascii="Arial" w:eastAsia="SimSun" w:hAnsi="Arial"/>
          <w:lang w:eastAsia="zh-CN"/>
        </w:rPr>
        <w:t>认定合约存在不公正条款，还有权更改合约。</w:t>
      </w:r>
    </w:p>
    <w:p w14:paraId="4AE63457" w14:textId="3BB6CEBC" w:rsidR="00C60FA4" w:rsidRPr="005A0C33" w:rsidRDefault="00C60FA4" w:rsidP="007512AD">
      <w:pPr>
        <w:pStyle w:val="TICbody"/>
        <w:spacing w:after="0" w:line="240" w:lineRule="auto"/>
        <w:rPr>
          <w:rFonts w:ascii="Arial" w:eastAsia="SimSun" w:hAnsi="Arial"/>
        </w:rPr>
      </w:pPr>
      <w:r w:rsidRPr="005A0C33">
        <w:rPr>
          <w:rFonts w:ascii="Arial" w:eastAsia="SimSun" w:hAnsi="Arial"/>
          <w:lang w:eastAsia="zh-CN"/>
        </w:rPr>
        <w:t>《</w:t>
      </w:r>
      <w:r w:rsidR="000E3688">
        <w:rPr>
          <w:rFonts w:ascii="Arial" w:eastAsia="SimSun" w:hAnsi="Arial"/>
          <w:lang w:eastAsia="zh-CN"/>
        </w:rPr>
        <w:t>自有车辆</w:t>
      </w:r>
      <w:r w:rsidRPr="005A0C33">
        <w:rPr>
          <w:rFonts w:ascii="Arial" w:eastAsia="SimSun" w:hAnsi="Arial"/>
          <w:lang w:eastAsia="zh-CN"/>
        </w:rPr>
        <w:t>司机与林业承包商行为准则》（</w:t>
      </w:r>
      <w:hyperlink r:id="rId15" w:history="1">
        <w:r w:rsidRPr="005F3D23">
          <w:rPr>
            <w:rStyle w:val="Hyperlink"/>
            <w:rFonts w:ascii="Arial" w:eastAsia="SimSun" w:hAnsi="Arial"/>
          </w:rPr>
          <w:t>Owner Drivers and Forestry Contractors Code of Practice</w:t>
        </w:r>
      </w:hyperlink>
      <w:r w:rsidRPr="003B1A2A">
        <w:rPr>
          <w:rFonts w:ascii="Arial" w:eastAsia="SimSun" w:hAnsi="Arial"/>
          <w:lang w:eastAsia="zh-CN"/>
        </w:rPr>
        <w:t>）</w:t>
      </w:r>
      <w:r w:rsidR="005820F4" w:rsidRPr="003B1A2A">
        <w:rPr>
          <w:rFonts w:ascii="Arial" w:eastAsia="SimSun" w:hAnsi="Arial" w:hint="eastAsia"/>
          <w:lang w:eastAsia="zh-CN"/>
        </w:rPr>
        <w:t>是</w:t>
      </w:r>
      <w:r w:rsidRPr="003B1A2A">
        <w:rPr>
          <w:rFonts w:ascii="Arial" w:eastAsia="SimSun" w:hAnsi="Arial"/>
          <w:lang w:eastAsia="zh-CN"/>
        </w:rPr>
        <w:t>公平商业关系</w:t>
      </w:r>
      <w:r w:rsidR="005820F4" w:rsidRPr="003B1A2A">
        <w:rPr>
          <w:rFonts w:ascii="Arial" w:eastAsia="SimSun" w:hAnsi="Arial" w:hint="eastAsia"/>
          <w:lang w:eastAsia="zh-CN"/>
        </w:rPr>
        <w:t>的</w:t>
      </w:r>
      <w:r w:rsidRPr="003B1A2A">
        <w:rPr>
          <w:rFonts w:ascii="Arial" w:eastAsia="SimSun" w:hAnsi="Arial"/>
          <w:lang w:eastAsia="zh-CN"/>
        </w:rPr>
        <w:t>指导。</w:t>
      </w:r>
    </w:p>
    <w:p w14:paraId="0374FCE1" w14:textId="77777777" w:rsidR="00C60FA4" w:rsidRPr="005A0C33" w:rsidRDefault="00C60FA4" w:rsidP="007512AD">
      <w:pPr>
        <w:pStyle w:val="TICbody"/>
        <w:spacing w:after="0" w:line="240" w:lineRule="auto"/>
        <w:rPr>
          <w:rFonts w:ascii="Arial" w:eastAsia="SimSun" w:hAnsi="Arial"/>
        </w:rPr>
      </w:pPr>
    </w:p>
    <w:p w14:paraId="0C467746" w14:textId="49C4E5D0" w:rsidR="002A60DC" w:rsidRPr="005A0C33" w:rsidRDefault="00597229" w:rsidP="007512AD">
      <w:pPr>
        <w:pStyle w:val="Heading2"/>
        <w:spacing w:before="0" w:after="0"/>
        <w:rPr>
          <w:rFonts w:ascii="Arial" w:eastAsia="SimSun" w:hAnsi="Arial" w:cs="Arial"/>
        </w:rPr>
      </w:pPr>
      <w:r w:rsidRPr="005A0C33">
        <w:rPr>
          <w:rFonts w:ascii="Arial" w:eastAsia="SimSun" w:hAnsi="Arial" w:cs="Arial"/>
        </w:rPr>
        <w:br/>
      </w:r>
      <w:r w:rsidR="00C60FA4" w:rsidRPr="005A0C33">
        <w:rPr>
          <w:rFonts w:ascii="Arial" w:eastAsia="SimSun" w:hAnsi="Arial" w:cs="Arial"/>
          <w:lang w:eastAsia="zh-CN"/>
        </w:rPr>
        <w:t>何处寻求帮助</w:t>
      </w:r>
    </w:p>
    <w:p w14:paraId="3F03B1D5" w14:textId="77777777" w:rsidR="00C60FA4" w:rsidRPr="005A0C33" w:rsidRDefault="00C60FA4" w:rsidP="00C60FA4">
      <w:pPr>
        <w:pStyle w:val="TICbody"/>
        <w:rPr>
          <w:rFonts w:ascii="Arial" w:eastAsia="SimSun" w:hAnsi="Arial"/>
        </w:rPr>
      </w:pPr>
    </w:p>
    <w:p w14:paraId="2ADFC10D" w14:textId="60DBFEA3" w:rsidR="00597229" w:rsidRPr="005A0C33" w:rsidRDefault="00C60FA4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</w:rPr>
        <w:t>Wage Inspectorate Victoria</w:t>
      </w:r>
      <w:r w:rsidR="00B13418" w:rsidRPr="005A0C33">
        <w:rPr>
          <w:rFonts w:ascii="Arial" w:eastAsia="SimSun" w:hAnsi="Arial"/>
          <w:lang w:eastAsia="zh-CN"/>
        </w:rPr>
        <w:t>（督察员）可答疑并提供信息。督察员会监察法规的遵守情况并调查违规情形。</w:t>
      </w:r>
    </w:p>
    <w:p w14:paraId="72C48CE7" w14:textId="6BD1134A" w:rsidR="00B13418" w:rsidRPr="005A0C33" w:rsidRDefault="00B13418" w:rsidP="007512AD">
      <w:pPr>
        <w:pStyle w:val="TICbody"/>
        <w:spacing w:after="0" w:line="240" w:lineRule="auto"/>
        <w:rPr>
          <w:rFonts w:ascii="Arial" w:eastAsia="SimSun" w:hAnsi="Arial"/>
          <w:lang w:eastAsia="zh-CN"/>
        </w:rPr>
      </w:pPr>
      <w:r w:rsidRPr="005A0C33">
        <w:rPr>
          <w:rFonts w:ascii="Arial" w:eastAsia="SimSun" w:hAnsi="Arial"/>
          <w:lang w:eastAsia="zh-CN"/>
        </w:rPr>
        <w:t>请拨打督察员电话</w:t>
      </w:r>
      <w:r w:rsidRPr="005F3D23">
        <w:rPr>
          <w:rFonts w:ascii="Arial" w:eastAsia="SimSun" w:hAnsi="Arial"/>
          <w:b/>
          <w:bCs/>
          <w:lang w:eastAsia="zh-CN"/>
        </w:rPr>
        <w:t>1800 287 287</w:t>
      </w:r>
      <w:r w:rsidRPr="005F3D23">
        <w:rPr>
          <w:rFonts w:ascii="Arial" w:eastAsia="SimSun" w:hAnsi="Arial"/>
          <w:lang w:eastAsia="zh-CN"/>
        </w:rPr>
        <w:t xml:space="preserve"> </w:t>
      </w:r>
      <w:proofErr w:type="spellStart"/>
      <w:r w:rsidRPr="005A0C33">
        <w:rPr>
          <w:rFonts w:ascii="Arial" w:eastAsia="SimSun" w:hAnsi="Arial"/>
        </w:rPr>
        <w:t>或发送电邮至</w:t>
      </w:r>
      <w:proofErr w:type="spellEnd"/>
      <w:r w:rsidR="003B1A2A">
        <w:rPr>
          <w:rFonts w:ascii="Arial" w:eastAsia="SimSun" w:hAnsi="Arial" w:hint="eastAsia"/>
        </w:rPr>
        <w:t xml:space="preserve"> </w:t>
      </w:r>
      <w:hyperlink r:id="rId16" w:history="1">
        <w:r w:rsidR="003B1A2A" w:rsidRPr="00D66865">
          <w:rPr>
            <w:rStyle w:val="Hyperlink"/>
            <w:rFonts w:ascii="Arial" w:eastAsia="SimSun" w:hAnsi="Arial"/>
          </w:rPr>
          <w:t>odfc@dpc.vic.gov.au</w:t>
        </w:r>
      </w:hyperlink>
      <w:r w:rsidR="003B1A2A">
        <w:rPr>
          <w:rFonts w:ascii="Arial" w:eastAsia="SimSun" w:hAnsi="Arial"/>
        </w:rPr>
        <w:t xml:space="preserve"> </w:t>
      </w:r>
      <w:r w:rsidRPr="005A0C33">
        <w:rPr>
          <w:rFonts w:ascii="Arial" w:eastAsia="SimSun" w:hAnsi="Arial"/>
        </w:rPr>
        <w:t>。</w:t>
      </w:r>
    </w:p>
    <w:p w14:paraId="764C74D5" w14:textId="77777777" w:rsidR="00C60FA4" w:rsidRPr="005A0C33" w:rsidRDefault="00C60FA4" w:rsidP="007512AD">
      <w:pPr>
        <w:pStyle w:val="Heading2"/>
        <w:spacing w:before="0" w:after="0"/>
        <w:rPr>
          <w:rFonts w:ascii="Arial" w:eastAsia="SimSun" w:hAnsi="Arial" w:cs="Arial"/>
          <w:highlight w:val="yellow"/>
          <w:lang w:eastAsia="zh-CN"/>
        </w:rPr>
      </w:pPr>
    </w:p>
    <w:p w14:paraId="2C06018B" w14:textId="07F36B5F" w:rsidR="00E46A40" w:rsidRPr="005A0C33" w:rsidRDefault="00B13418" w:rsidP="007512AD">
      <w:pPr>
        <w:pStyle w:val="Heading2"/>
        <w:spacing w:before="0" w:after="0"/>
        <w:rPr>
          <w:rFonts w:ascii="Arial" w:eastAsia="SimSun" w:hAnsi="Arial" w:cs="Arial"/>
        </w:rPr>
      </w:pPr>
      <w:r w:rsidRPr="005A0C33">
        <w:rPr>
          <w:rFonts w:ascii="Arial" w:eastAsia="SimSun" w:hAnsi="Arial" w:cs="Arial"/>
          <w:lang w:eastAsia="zh-CN"/>
        </w:rPr>
        <w:t>免责声明</w:t>
      </w:r>
    </w:p>
    <w:p w14:paraId="39474979" w14:textId="77777777" w:rsidR="005A0C33" w:rsidRDefault="005A0C33" w:rsidP="007512AD">
      <w:pPr>
        <w:pStyle w:val="TICbody"/>
        <w:spacing w:after="0" w:line="240" w:lineRule="auto"/>
        <w:rPr>
          <w:rFonts w:ascii="Arial" w:eastAsia="SimSun" w:hAnsi="Arial"/>
          <w:highlight w:val="yellow"/>
        </w:rPr>
      </w:pPr>
    </w:p>
    <w:p w14:paraId="608E0C32" w14:textId="77777777" w:rsidR="005A0C33" w:rsidRDefault="005A0C33" w:rsidP="007512AD">
      <w:pPr>
        <w:pStyle w:val="TICbody"/>
        <w:spacing w:after="0" w:line="240" w:lineRule="auto"/>
        <w:rPr>
          <w:rFonts w:ascii="Arial" w:eastAsia="SimSun" w:hAnsi="Arial"/>
          <w:highlight w:val="yellow"/>
        </w:rPr>
      </w:pPr>
    </w:p>
    <w:p w14:paraId="3E04A0DB" w14:textId="034B94C2" w:rsidR="00626957" w:rsidRPr="005A0C33" w:rsidRDefault="005A0C33" w:rsidP="007512AD">
      <w:pPr>
        <w:pStyle w:val="TICbody"/>
        <w:spacing w:after="0" w:line="240" w:lineRule="auto"/>
        <w:rPr>
          <w:rFonts w:ascii="Arial" w:eastAsia="SimSun" w:hAnsi="Arial"/>
        </w:rPr>
      </w:pPr>
      <w:r w:rsidRPr="005A0C33">
        <w:rPr>
          <w:rFonts w:ascii="Arial" w:eastAsia="SimSun" w:hAnsi="Arial"/>
          <w:lang w:eastAsia="zh-CN"/>
        </w:rPr>
        <w:t>本文件仅简述法规内容。如需进一步了解，</w:t>
      </w:r>
      <w:r w:rsidRPr="005F3D23">
        <w:rPr>
          <w:rFonts w:ascii="Arial" w:eastAsia="SimSun" w:hAnsi="Arial"/>
          <w:lang w:eastAsia="zh-CN"/>
        </w:rPr>
        <w:t>请浏览</w:t>
      </w:r>
      <w:hyperlink r:id="rId17" w:history="1">
        <w:r w:rsidRPr="005F3D23">
          <w:rPr>
            <w:rStyle w:val="Hyperlink"/>
            <w:rFonts w:ascii="Arial" w:eastAsia="SimSun" w:hAnsi="Arial"/>
          </w:rPr>
          <w:t>business.vic.gov.au/</w:t>
        </w:r>
        <w:proofErr w:type="spellStart"/>
        <w:r w:rsidRPr="005F3D23">
          <w:rPr>
            <w:rStyle w:val="Hyperlink"/>
            <w:rFonts w:ascii="Arial" w:eastAsia="SimSun" w:hAnsi="Arial"/>
          </w:rPr>
          <w:t>odfc</w:t>
        </w:r>
        <w:proofErr w:type="spellEnd"/>
      </w:hyperlink>
      <w:r w:rsidRPr="005F3D23">
        <w:rPr>
          <w:rFonts w:ascii="Arial" w:eastAsia="SimSun" w:hAnsi="Arial"/>
          <w:lang w:eastAsia="zh-CN"/>
        </w:rPr>
        <w:t>。</w:t>
      </w:r>
    </w:p>
    <w:sectPr w:rsidR="00626957" w:rsidRPr="005A0C33" w:rsidSect="00251233">
      <w:headerReference w:type="default" r:id="rId18"/>
      <w:footerReference w:type="default" r:id="rId19"/>
      <w:type w:val="continuous"/>
      <w:pgSz w:w="11906" w:h="16838" w:code="9"/>
      <w:pgMar w:top="2401" w:right="851" w:bottom="1397" w:left="1134" w:header="567" w:footer="62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142B4" w14:textId="77777777" w:rsidR="00250981" w:rsidRDefault="00250981">
      <w:r>
        <w:separator/>
      </w:r>
    </w:p>
  </w:endnote>
  <w:endnote w:type="continuationSeparator" w:id="0">
    <w:p w14:paraId="28C8307B" w14:textId="77777777" w:rsidR="00250981" w:rsidRDefault="0025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F2B0" w14:textId="39EBE750" w:rsidR="00BB4AF0" w:rsidRPr="00BB4AF0" w:rsidRDefault="004F04FC" w:rsidP="00BB4AF0">
    <w:pPr>
      <w:rPr>
        <w:rFonts w:asciiTheme="minorHAnsi" w:hAnsiTheme="minorHAnsi" w:cstheme="minorHAnsi"/>
        <w:color w:val="000000"/>
      </w:rPr>
    </w:pPr>
    <w:r w:rsidRPr="00BB4AF0">
      <w:rPr>
        <w:rFonts w:asciiTheme="minorHAnsi" w:hAnsiTheme="minorHAnsi" w:cstheme="minorHAnsi"/>
      </w:rPr>
      <w:t>Owner drivers and forestry contractors: What you need to know (</w:t>
    </w:r>
    <w:r w:rsidR="00805146">
      <w:rPr>
        <w:rFonts w:asciiTheme="minorHAnsi" w:hAnsiTheme="minorHAnsi" w:cstheme="minorHAnsi"/>
      </w:rPr>
      <w:t>August</w:t>
    </w:r>
    <w:r w:rsidRPr="00BB4AF0">
      <w:rPr>
        <w:rFonts w:asciiTheme="minorHAnsi" w:hAnsiTheme="minorHAnsi" w:cstheme="minorHAnsi"/>
      </w:rPr>
      <w:t xml:space="preserve"> 2020)</w:t>
    </w:r>
    <w:r w:rsidR="00BB4AF0" w:rsidRPr="00BB4AF0">
      <w:rPr>
        <w:rFonts w:asciiTheme="minorHAnsi" w:hAnsiTheme="minorHAnsi" w:cstheme="minorHAnsi"/>
      </w:rPr>
      <w:t xml:space="preserve"> – </w:t>
    </w:r>
    <w:r w:rsidR="005B2886">
      <w:rPr>
        <w:rFonts w:asciiTheme="minorHAnsi" w:hAnsiTheme="minorHAnsi" w:cstheme="minorHAnsi" w:hint="eastAsia"/>
        <w:lang w:eastAsia="zh-CN"/>
      </w:rPr>
      <w:t>Simp</w:t>
    </w:r>
    <w:r w:rsidR="005B2886">
      <w:rPr>
        <w:rFonts w:asciiTheme="minorHAnsi" w:hAnsiTheme="minorHAnsi" w:cstheme="minorHAnsi"/>
      </w:rPr>
      <w:t>lified Chinese</w:t>
    </w:r>
    <w:r w:rsidR="00BB4AF0" w:rsidRPr="00BB4AF0">
      <w:rPr>
        <w:rFonts w:asciiTheme="minorHAnsi" w:hAnsiTheme="minorHAnsi" w:cstheme="minorHAnsi"/>
      </w:rPr>
      <w:t xml:space="preserve"> </w:t>
    </w:r>
  </w:p>
  <w:p w14:paraId="5FCD3E2A" w14:textId="01E80DA6" w:rsidR="00657303" w:rsidRPr="008C4496" w:rsidRDefault="006768DF" w:rsidP="00B01E7E">
    <w:pPr>
      <w:pStyle w:val="TICfooter"/>
      <w:rPr>
        <w:sz w:val="18"/>
        <w:szCs w:val="18"/>
      </w:rPr>
    </w:pPr>
    <w:r w:rsidRPr="008C4496">
      <w:rPr>
        <w:sz w:val="18"/>
        <w:szCs w:val="18"/>
      </w:rPr>
      <w:tab/>
    </w:r>
    <w:r w:rsidR="005820F4">
      <w:rPr>
        <w:noProof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CAEE" w14:textId="77777777" w:rsidR="00250981" w:rsidRDefault="00250981" w:rsidP="002862F1">
      <w:pPr>
        <w:spacing w:before="120"/>
      </w:pPr>
      <w:r>
        <w:separator/>
      </w:r>
    </w:p>
  </w:footnote>
  <w:footnote w:type="continuationSeparator" w:id="0">
    <w:p w14:paraId="43E729E7" w14:textId="77777777" w:rsidR="00250981" w:rsidRDefault="0025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967C" w14:textId="77777777" w:rsidR="00657303" w:rsidRDefault="00326A66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0" locked="1" layoutInCell="0" allowOverlap="1" wp14:anchorId="42C4A36B" wp14:editId="0951E2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2598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Background 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10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BE7"/>
    <w:multiLevelType w:val="hybridMultilevel"/>
    <w:tmpl w:val="B4F0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TI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TI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TI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TI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3C6F27"/>
    <w:multiLevelType w:val="hybridMultilevel"/>
    <w:tmpl w:val="031210D8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6E66421"/>
    <w:multiLevelType w:val="hybridMultilevel"/>
    <w:tmpl w:val="10C22F8A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478D2"/>
    <w:multiLevelType w:val="multilevel"/>
    <w:tmpl w:val="B2804A90"/>
    <w:styleLink w:val="ZZBullet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TI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F29395F"/>
    <w:multiLevelType w:val="hybridMultilevel"/>
    <w:tmpl w:val="75BC10B2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40CF"/>
    <w:multiLevelType w:val="hybridMultilevel"/>
    <w:tmpl w:val="1A989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14D7"/>
    <w:multiLevelType w:val="hybridMultilevel"/>
    <w:tmpl w:val="DD76AE8C"/>
    <w:lvl w:ilvl="0" w:tplc="BF3CE910">
      <w:start w:val="1"/>
      <w:numFmt w:val="bullet"/>
      <w:pStyle w:val="TI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TI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TI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A32329"/>
    <w:multiLevelType w:val="hybridMultilevel"/>
    <w:tmpl w:val="29AE46CA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6442F"/>
    <w:multiLevelType w:val="hybridMultilevel"/>
    <w:tmpl w:val="DD3A8FCC"/>
    <w:lvl w:ilvl="0" w:tplc="EFF64F80">
      <w:start w:val="1"/>
      <w:numFmt w:val="bullet"/>
      <w:pStyle w:val="TableBullet"/>
      <w:lvlText w:val=""/>
      <w:lvlJc w:val="left"/>
      <w:pPr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37333"/>
    <w:multiLevelType w:val="hybridMultilevel"/>
    <w:tmpl w:val="2F84273A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TI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I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TI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TI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FDE39F6"/>
    <w:multiLevelType w:val="multilevel"/>
    <w:tmpl w:val="C6AE7546"/>
    <w:lvl w:ilvl="0">
      <w:start w:val="1"/>
      <w:numFmt w:val="decimal"/>
      <w:lvlText w:val="Part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7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4"/>
  </w:num>
  <w:num w:numId="20">
    <w:abstractNumId w:val="16"/>
  </w:num>
  <w:num w:numId="21">
    <w:abstractNumId w:val="10"/>
  </w:num>
  <w:num w:numId="22">
    <w:abstractNumId w:val="4"/>
  </w:num>
  <w:num w:numId="23">
    <w:abstractNumId w:val="11"/>
  </w:num>
  <w:num w:numId="24">
    <w:abstractNumId w:val="15"/>
  </w:num>
  <w:num w:numId="25">
    <w:abstractNumId w:val="18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B46"/>
    <w:rsid w:val="00003289"/>
    <w:rsid w:val="000072B6"/>
    <w:rsid w:val="0001021B"/>
    <w:rsid w:val="00011D89"/>
    <w:rsid w:val="000137AB"/>
    <w:rsid w:val="0002345C"/>
    <w:rsid w:val="00024D89"/>
    <w:rsid w:val="0002578B"/>
    <w:rsid w:val="00025E00"/>
    <w:rsid w:val="00033D81"/>
    <w:rsid w:val="00037D82"/>
    <w:rsid w:val="00041BF0"/>
    <w:rsid w:val="00042900"/>
    <w:rsid w:val="0004536B"/>
    <w:rsid w:val="00046B68"/>
    <w:rsid w:val="00051F04"/>
    <w:rsid w:val="000527DD"/>
    <w:rsid w:val="000578B2"/>
    <w:rsid w:val="00060863"/>
    <w:rsid w:val="00060959"/>
    <w:rsid w:val="00074219"/>
    <w:rsid w:val="00074ED5"/>
    <w:rsid w:val="00075BF2"/>
    <w:rsid w:val="000815CF"/>
    <w:rsid w:val="00085735"/>
    <w:rsid w:val="00090171"/>
    <w:rsid w:val="0009080D"/>
    <w:rsid w:val="00091632"/>
    <w:rsid w:val="00096CD1"/>
    <w:rsid w:val="000A012C"/>
    <w:rsid w:val="000A0EB9"/>
    <w:rsid w:val="000A186C"/>
    <w:rsid w:val="000B21ED"/>
    <w:rsid w:val="000B3B7B"/>
    <w:rsid w:val="000B543D"/>
    <w:rsid w:val="000B5BF7"/>
    <w:rsid w:val="000B6BC8"/>
    <w:rsid w:val="000C38B5"/>
    <w:rsid w:val="000C42EA"/>
    <w:rsid w:val="000C4546"/>
    <w:rsid w:val="000C4E3A"/>
    <w:rsid w:val="000D1242"/>
    <w:rsid w:val="000D7DEE"/>
    <w:rsid w:val="000E0EAD"/>
    <w:rsid w:val="000E3688"/>
    <w:rsid w:val="000E3CC7"/>
    <w:rsid w:val="000E6BD4"/>
    <w:rsid w:val="000E6F6A"/>
    <w:rsid w:val="000F1F1E"/>
    <w:rsid w:val="000F2259"/>
    <w:rsid w:val="000F3ACC"/>
    <w:rsid w:val="000F3B89"/>
    <w:rsid w:val="001011C3"/>
    <w:rsid w:val="00101BE9"/>
    <w:rsid w:val="0010342F"/>
    <w:rsid w:val="0010392D"/>
    <w:rsid w:val="00103E86"/>
    <w:rsid w:val="00104FE3"/>
    <w:rsid w:val="00111984"/>
    <w:rsid w:val="00120296"/>
    <w:rsid w:val="00120BD3"/>
    <w:rsid w:val="001212EC"/>
    <w:rsid w:val="00122FEA"/>
    <w:rsid w:val="001232BD"/>
    <w:rsid w:val="00124CCB"/>
    <w:rsid w:val="00124ED5"/>
    <w:rsid w:val="00133643"/>
    <w:rsid w:val="001447B3"/>
    <w:rsid w:val="001557D3"/>
    <w:rsid w:val="00161939"/>
    <w:rsid w:val="00161AA0"/>
    <w:rsid w:val="00162093"/>
    <w:rsid w:val="00164CF0"/>
    <w:rsid w:val="00176E61"/>
    <w:rsid w:val="001771DD"/>
    <w:rsid w:val="00177995"/>
    <w:rsid w:val="00177A8C"/>
    <w:rsid w:val="001807B2"/>
    <w:rsid w:val="0018186D"/>
    <w:rsid w:val="001828F5"/>
    <w:rsid w:val="00184B46"/>
    <w:rsid w:val="00186B33"/>
    <w:rsid w:val="00192A8B"/>
    <w:rsid w:val="00192F9D"/>
    <w:rsid w:val="00196EB8"/>
    <w:rsid w:val="001979FF"/>
    <w:rsid w:val="00197B17"/>
    <w:rsid w:val="001A0DCF"/>
    <w:rsid w:val="001A19C8"/>
    <w:rsid w:val="001A3ACE"/>
    <w:rsid w:val="001B5CC1"/>
    <w:rsid w:val="001C1999"/>
    <w:rsid w:val="001C2A72"/>
    <w:rsid w:val="001D0B75"/>
    <w:rsid w:val="001D3C09"/>
    <w:rsid w:val="001D44E8"/>
    <w:rsid w:val="001D4AC4"/>
    <w:rsid w:val="001D60EC"/>
    <w:rsid w:val="001E416D"/>
    <w:rsid w:val="001E44DF"/>
    <w:rsid w:val="001E5EDC"/>
    <w:rsid w:val="001E68A5"/>
    <w:rsid w:val="001F61D2"/>
    <w:rsid w:val="001F6E46"/>
    <w:rsid w:val="001F7C91"/>
    <w:rsid w:val="002017A7"/>
    <w:rsid w:val="00202850"/>
    <w:rsid w:val="00206463"/>
    <w:rsid w:val="00206F2F"/>
    <w:rsid w:val="0020761D"/>
    <w:rsid w:val="0021053D"/>
    <w:rsid w:val="00210A92"/>
    <w:rsid w:val="0021114A"/>
    <w:rsid w:val="00211869"/>
    <w:rsid w:val="00212AE7"/>
    <w:rsid w:val="00214D82"/>
    <w:rsid w:val="0021549F"/>
    <w:rsid w:val="00216C03"/>
    <w:rsid w:val="00220C04"/>
    <w:rsid w:val="002333F5"/>
    <w:rsid w:val="00235D6F"/>
    <w:rsid w:val="00237C67"/>
    <w:rsid w:val="00246C5E"/>
    <w:rsid w:val="00250981"/>
    <w:rsid w:val="00251233"/>
    <w:rsid w:val="00251343"/>
    <w:rsid w:val="00253641"/>
    <w:rsid w:val="00254F7A"/>
    <w:rsid w:val="00256C25"/>
    <w:rsid w:val="002620BC"/>
    <w:rsid w:val="00263843"/>
    <w:rsid w:val="00263A90"/>
    <w:rsid w:val="0026408B"/>
    <w:rsid w:val="00267C3E"/>
    <w:rsid w:val="002709BB"/>
    <w:rsid w:val="00273C50"/>
    <w:rsid w:val="002802E3"/>
    <w:rsid w:val="00280B6E"/>
    <w:rsid w:val="0028213D"/>
    <w:rsid w:val="002862F1"/>
    <w:rsid w:val="00286E52"/>
    <w:rsid w:val="00290F7E"/>
    <w:rsid w:val="00291373"/>
    <w:rsid w:val="0029597D"/>
    <w:rsid w:val="002962C3"/>
    <w:rsid w:val="002A483C"/>
    <w:rsid w:val="002A60DC"/>
    <w:rsid w:val="002B1729"/>
    <w:rsid w:val="002B2092"/>
    <w:rsid w:val="002B36DE"/>
    <w:rsid w:val="002B4DD4"/>
    <w:rsid w:val="002B5277"/>
    <w:rsid w:val="002B77C1"/>
    <w:rsid w:val="002C2600"/>
    <w:rsid w:val="002C2728"/>
    <w:rsid w:val="002C3D8E"/>
    <w:rsid w:val="002D3D55"/>
    <w:rsid w:val="002E01D0"/>
    <w:rsid w:val="002E161D"/>
    <w:rsid w:val="002E6C95"/>
    <w:rsid w:val="002E7C36"/>
    <w:rsid w:val="002F0FB2"/>
    <w:rsid w:val="002F32D0"/>
    <w:rsid w:val="002F5364"/>
    <w:rsid w:val="002F5F31"/>
    <w:rsid w:val="00301E32"/>
    <w:rsid w:val="00302216"/>
    <w:rsid w:val="00303E53"/>
    <w:rsid w:val="00306E5F"/>
    <w:rsid w:val="00307E14"/>
    <w:rsid w:val="00314054"/>
    <w:rsid w:val="0031510A"/>
    <w:rsid w:val="00316F27"/>
    <w:rsid w:val="00326A66"/>
    <w:rsid w:val="00327870"/>
    <w:rsid w:val="0033259D"/>
    <w:rsid w:val="00336814"/>
    <w:rsid w:val="003406C6"/>
    <w:rsid w:val="003418CC"/>
    <w:rsid w:val="003452D9"/>
    <w:rsid w:val="003459BD"/>
    <w:rsid w:val="00350D38"/>
    <w:rsid w:val="003744CF"/>
    <w:rsid w:val="00374717"/>
    <w:rsid w:val="0037676C"/>
    <w:rsid w:val="00381450"/>
    <w:rsid w:val="003829E5"/>
    <w:rsid w:val="00382DEA"/>
    <w:rsid w:val="0039185F"/>
    <w:rsid w:val="00392163"/>
    <w:rsid w:val="00394FFA"/>
    <w:rsid w:val="003956CC"/>
    <w:rsid w:val="00395C9A"/>
    <w:rsid w:val="00395DA8"/>
    <w:rsid w:val="00397FA7"/>
    <w:rsid w:val="003A6B67"/>
    <w:rsid w:val="003B15E6"/>
    <w:rsid w:val="003B1A2A"/>
    <w:rsid w:val="003B3220"/>
    <w:rsid w:val="003B5E87"/>
    <w:rsid w:val="003B6ECA"/>
    <w:rsid w:val="003C2045"/>
    <w:rsid w:val="003C2E6A"/>
    <w:rsid w:val="003C43A1"/>
    <w:rsid w:val="003C55F4"/>
    <w:rsid w:val="003C7A3F"/>
    <w:rsid w:val="003D17B7"/>
    <w:rsid w:val="003D3E8F"/>
    <w:rsid w:val="003D6475"/>
    <w:rsid w:val="003E305D"/>
    <w:rsid w:val="003E375C"/>
    <w:rsid w:val="003E37C5"/>
    <w:rsid w:val="003E6FA6"/>
    <w:rsid w:val="003F0445"/>
    <w:rsid w:val="003F0CF0"/>
    <w:rsid w:val="003F3289"/>
    <w:rsid w:val="003F5EFD"/>
    <w:rsid w:val="00401FCF"/>
    <w:rsid w:val="004148F9"/>
    <w:rsid w:val="0042084E"/>
    <w:rsid w:val="00424D65"/>
    <w:rsid w:val="004357CE"/>
    <w:rsid w:val="00435D7D"/>
    <w:rsid w:val="00436F62"/>
    <w:rsid w:val="00442C6C"/>
    <w:rsid w:val="00443CBE"/>
    <w:rsid w:val="004441BC"/>
    <w:rsid w:val="004450DF"/>
    <w:rsid w:val="00451575"/>
    <w:rsid w:val="0045230A"/>
    <w:rsid w:val="00456BD4"/>
    <w:rsid w:val="00457337"/>
    <w:rsid w:val="0046021C"/>
    <w:rsid w:val="0047156E"/>
    <w:rsid w:val="0047372D"/>
    <w:rsid w:val="004743DD"/>
    <w:rsid w:val="00474CEA"/>
    <w:rsid w:val="00483968"/>
    <w:rsid w:val="00484F86"/>
    <w:rsid w:val="00487409"/>
    <w:rsid w:val="00490746"/>
    <w:rsid w:val="00490852"/>
    <w:rsid w:val="004909D3"/>
    <w:rsid w:val="004946F4"/>
    <w:rsid w:val="0049487E"/>
    <w:rsid w:val="004966DE"/>
    <w:rsid w:val="00496A69"/>
    <w:rsid w:val="004A3E81"/>
    <w:rsid w:val="004A4E6D"/>
    <w:rsid w:val="004A5C62"/>
    <w:rsid w:val="004A6581"/>
    <w:rsid w:val="004A707D"/>
    <w:rsid w:val="004C070B"/>
    <w:rsid w:val="004C6EEE"/>
    <w:rsid w:val="004C702B"/>
    <w:rsid w:val="004D016B"/>
    <w:rsid w:val="004D0291"/>
    <w:rsid w:val="004D1B22"/>
    <w:rsid w:val="004D2398"/>
    <w:rsid w:val="004D36F2"/>
    <w:rsid w:val="004E4649"/>
    <w:rsid w:val="004E5C2B"/>
    <w:rsid w:val="004F00DD"/>
    <w:rsid w:val="004F04FC"/>
    <w:rsid w:val="004F2133"/>
    <w:rsid w:val="004F55F1"/>
    <w:rsid w:val="004F6936"/>
    <w:rsid w:val="00503DC6"/>
    <w:rsid w:val="005061AB"/>
    <w:rsid w:val="00506F5D"/>
    <w:rsid w:val="005112C8"/>
    <w:rsid w:val="005126D0"/>
    <w:rsid w:val="00517C92"/>
    <w:rsid w:val="00520AB8"/>
    <w:rsid w:val="00522D21"/>
    <w:rsid w:val="00526865"/>
    <w:rsid w:val="00536499"/>
    <w:rsid w:val="0053772D"/>
    <w:rsid w:val="00543903"/>
    <w:rsid w:val="005465A8"/>
    <w:rsid w:val="00546E29"/>
    <w:rsid w:val="00547A95"/>
    <w:rsid w:val="005514C5"/>
    <w:rsid w:val="00553684"/>
    <w:rsid w:val="00555B7E"/>
    <w:rsid w:val="00567F43"/>
    <w:rsid w:val="00572031"/>
    <w:rsid w:val="00576E84"/>
    <w:rsid w:val="00581CF6"/>
    <w:rsid w:val="005820F4"/>
    <w:rsid w:val="00585673"/>
    <w:rsid w:val="0058757E"/>
    <w:rsid w:val="00590108"/>
    <w:rsid w:val="00596A4B"/>
    <w:rsid w:val="00597229"/>
    <w:rsid w:val="00597507"/>
    <w:rsid w:val="005A0C33"/>
    <w:rsid w:val="005A7647"/>
    <w:rsid w:val="005B21B6"/>
    <w:rsid w:val="005B2886"/>
    <w:rsid w:val="005B7A63"/>
    <w:rsid w:val="005C42BA"/>
    <w:rsid w:val="005C49DA"/>
    <w:rsid w:val="005C50F3"/>
    <w:rsid w:val="005C5D91"/>
    <w:rsid w:val="005D07B8"/>
    <w:rsid w:val="005D4685"/>
    <w:rsid w:val="005D6597"/>
    <w:rsid w:val="005E14E7"/>
    <w:rsid w:val="005E4097"/>
    <w:rsid w:val="005E447E"/>
    <w:rsid w:val="005F0775"/>
    <w:rsid w:val="005F0B5E"/>
    <w:rsid w:val="005F0CF5"/>
    <w:rsid w:val="005F21EB"/>
    <w:rsid w:val="005F3D23"/>
    <w:rsid w:val="005F6D0E"/>
    <w:rsid w:val="00605908"/>
    <w:rsid w:val="00610D7C"/>
    <w:rsid w:val="00613414"/>
    <w:rsid w:val="0062408D"/>
    <w:rsid w:val="00624AD1"/>
    <w:rsid w:val="00626957"/>
    <w:rsid w:val="00627DA7"/>
    <w:rsid w:val="006358B4"/>
    <w:rsid w:val="0063687F"/>
    <w:rsid w:val="006371A6"/>
    <w:rsid w:val="0064182F"/>
    <w:rsid w:val="006419AA"/>
    <w:rsid w:val="0064345D"/>
    <w:rsid w:val="00644B1D"/>
    <w:rsid w:val="00644B7E"/>
    <w:rsid w:val="00646A68"/>
    <w:rsid w:val="0065092E"/>
    <w:rsid w:val="006557A7"/>
    <w:rsid w:val="00656290"/>
    <w:rsid w:val="00657303"/>
    <w:rsid w:val="006621D7"/>
    <w:rsid w:val="0066302A"/>
    <w:rsid w:val="00670597"/>
    <w:rsid w:val="00673388"/>
    <w:rsid w:val="00673A34"/>
    <w:rsid w:val="00675D38"/>
    <w:rsid w:val="006768DF"/>
    <w:rsid w:val="00677574"/>
    <w:rsid w:val="0068454C"/>
    <w:rsid w:val="00690F58"/>
    <w:rsid w:val="00691B62"/>
    <w:rsid w:val="006A18C2"/>
    <w:rsid w:val="006A2472"/>
    <w:rsid w:val="006A66F9"/>
    <w:rsid w:val="006B000E"/>
    <w:rsid w:val="006B077C"/>
    <w:rsid w:val="006C6744"/>
    <w:rsid w:val="006D2A3F"/>
    <w:rsid w:val="006E138B"/>
    <w:rsid w:val="006E7196"/>
    <w:rsid w:val="006F0A80"/>
    <w:rsid w:val="006F1FDC"/>
    <w:rsid w:val="006F2D15"/>
    <w:rsid w:val="006F36B5"/>
    <w:rsid w:val="007013EF"/>
    <w:rsid w:val="007023E0"/>
    <w:rsid w:val="00702B10"/>
    <w:rsid w:val="007216AA"/>
    <w:rsid w:val="00721AB5"/>
    <w:rsid w:val="00721DEF"/>
    <w:rsid w:val="00722719"/>
    <w:rsid w:val="00724A43"/>
    <w:rsid w:val="00731E2C"/>
    <w:rsid w:val="007346E4"/>
    <w:rsid w:val="00735D59"/>
    <w:rsid w:val="00740F22"/>
    <w:rsid w:val="00741F1A"/>
    <w:rsid w:val="00741FE7"/>
    <w:rsid w:val="007450F8"/>
    <w:rsid w:val="0074696E"/>
    <w:rsid w:val="00750135"/>
    <w:rsid w:val="007512AD"/>
    <w:rsid w:val="0075285D"/>
    <w:rsid w:val="00754E36"/>
    <w:rsid w:val="00763139"/>
    <w:rsid w:val="0076737C"/>
    <w:rsid w:val="00772D5E"/>
    <w:rsid w:val="00776928"/>
    <w:rsid w:val="00782F2C"/>
    <w:rsid w:val="00786F16"/>
    <w:rsid w:val="00792F8A"/>
    <w:rsid w:val="00796E20"/>
    <w:rsid w:val="00797C32"/>
    <w:rsid w:val="00797FA8"/>
    <w:rsid w:val="007A57F6"/>
    <w:rsid w:val="007B0914"/>
    <w:rsid w:val="007B1374"/>
    <w:rsid w:val="007B1F1D"/>
    <w:rsid w:val="007B2E64"/>
    <w:rsid w:val="007B589F"/>
    <w:rsid w:val="007B6186"/>
    <w:rsid w:val="007C7301"/>
    <w:rsid w:val="007C7859"/>
    <w:rsid w:val="007D0A10"/>
    <w:rsid w:val="007D2B0D"/>
    <w:rsid w:val="007D2BDE"/>
    <w:rsid w:val="007D2FB6"/>
    <w:rsid w:val="007D3EA2"/>
    <w:rsid w:val="007D4D5A"/>
    <w:rsid w:val="007E0DE2"/>
    <w:rsid w:val="007E5335"/>
    <w:rsid w:val="007E5373"/>
    <w:rsid w:val="007F31B6"/>
    <w:rsid w:val="007F546C"/>
    <w:rsid w:val="007F5D2A"/>
    <w:rsid w:val="007F665E"/>
    <w:rsid w:val="007F7084"/>
    <w:rsid w:val="00800412"/>
    <w:rsid w:val="00801EEF"/>
    <w:rsid w:val="008050E9"/>
    <w:rsid w:val="00805146"/>
    <w:rsid w:val="0080587B"/>
    <w:rsid w:val="00806468"/>
    <w:rsid w:val="00816735"/>
    <w:rsid w:val="00820141"/>
    <w:rsid w:val="00820E0C"/>
    <w:rsid w:val="00822739"/>
    <w:rsid w:val="008260DA"/>
    <w:rsid w:val="00833AE3"/>
    <w:rsid w:val="008350E5"/>
    <w:rsid w:val="008516F2"/>
    <w:rsid w:val="00852EE6"/>
    <w:rsid w:val="00853EE4"/>
    <w:rsid w:val="00855535"/>
    <w:rsid w:val="00856713"/>
    <w:rsid w:val="00856871"/>
    <w:rsid w:val="00860662"/>
    <w:rsid w:val="008633F0"/>
    <w:rsid w:val="00867D9D"/>
    <w:rsid w:val="008700D6"/>
    <w:rsid w:val="00872E0A"/>
    <w:rsid w:val="00875285"/>
    <w:rsid w:val="0087563B"/>
    <w:rsid w:val="008770B0"/>
    <w:rsid w:val="00884B62"/>
    <w:rsid w:val="0088529C"/>
    <w:rsid w:val="00892553"/>
    <w:rsid w:val="0089270A"/>
    <w:rsid w:val="00893AF6"/>
    <w:rsid w:val="00894BC4"/>
    <w:rsid w:val="008A07A8"/>
    <w:rsid w:val="008A6BAC"/>
    <w:rsid w:val="008B03ED"/>
    <w:rsid w:val="008B2EE4"/>
    <w:rsid w:val="008B4D3D"/>
    <w:rsid w:val="008B57C7"/>
    <w:rsid w:val="008C2F92"/>
    <w:rsid w:val="008C4496"/>
    <w:rsid w:val="008C748D"/>
    <w:rsid w:val="008D248E"/>
    <w:rsid w:val="008D4236"/>
    <w:rsid w:val="008D462F"/>
    <w:rsid w:val="008E4376"/>
    <w:rsid w:val="008F765E"/>
    <w:rsid w:val="00900719"/>
    <w:rsid w:val="009008D2"/>
    <w:rsid w:val="00906490"/>
    <w:rsid w:val="00907BDE"/>
    <w:rsid w:val="009111B2"/>
    <w:rsid w:val="00924AE1"/>
    <w:rsid w:val="009269B1"/>
    <w:rsid w:val="00936D01"/>
    <w:rsid w:val="00937BD9"/>
    <w:rsid w:val="009500F3"/>
    <w:rsid w:val="00950E2C"/>
    <w:rsid w:val="00951D50"/>
    <w:rsid w:val="009525EB"/>
    <w:rsid w:val="00961400"/>
    <w:rsid w:val="00963646"/>
    <w:rsid w:val="00967942"/>
    <w:rsid w:val="009703D3"/>
    <w:rsid w:val="0097122E"/>
    <w:rsid w:val="00971457"/>
    <w:rsid w:val="00973EC3"/>
    <w:rsid w:val="009817CA"/>
    <w:rsid w:val="00982FF1"/>
    <w:rsid w:val="009853E1"/>
    <w:rsid w:val="00986E6B"/>
    <w:rsid w:val="0099137C"/>
    <w:rsid w:val="00991769"/>
    <w:rsid w:val="00994386"/>
    <w:rsid w:val="00996541"/>
    <w:rsid w:val="009A279E"/>
    <w:rsid w:val="009B0A6F"/>
    <w:rsid w:val="009B4852"/>
    <w:rsid w:val="009B59E9"/>
    <w:rsid w:val="009C7A7E"/>
    <w:rsid w:val="009D02E8"/>
    <w:rsid w:val="009D19A6"/>
    <w:rsid w:val="009D51D0"/>
    <w:rsid w:val="009D70A4"/>
    <w:rsid w:val="009E08D1"/>
    <w:rsid w:val="009E1B95"/>
    <w:rsid w:val="009E482A"/>
    <w:rsid w:val="009E496F"/>
    <w:rsid w:val="009E4B0D"/>
    <w:rsid w:val="009E6FE6"/>
    <w:rsid w:val="009E7F92"/>
    <w:rsid w:val="009F02A3"/>
    <w:rsid w:val="009F0659"/>
    <w:rsid w:val="009F2F27"/>
    <w:rsid w:val="009F4F5E"/>
    <w:rsid w:val="009F6BCB"/>
    <w:rsid w:val="009F7B78"/>
    <w:rsid w:val="00A0057A"/>
    <w:rsid w:val="00A113E3"/>
    <w:rsid w:val="00A11421"/>
    <w:rsid w:val="00A12F51"/>
    <w:rsid w:val="00A14BC5"/>
    <w:rsid w:val="00A15073"/>
    <w:rsid w:val="00A157B1"/>
    <w:rsid w:val="00A20222"/>
    <w:rsid w:val="00A22229"/>
    <w:rsid w:val="00A25581"/>
    <w:rsid w:val="00A27C98"/>
    <w:rsid w:val="00A34DFE"/>
    <w:rsid w:val="00A37F51"/>
    <w:rsid w:val="00A44882"/>
    <w:rsid w:val="00A50D51"/>
    <w:rsid w:val="00A54715"/>
    <w:rsid w:val="00A6061C"/>
    <w:rsid w:val="00A62D44"/>
    <w:rsid w:val="00A65FEE"/>
    <w:rsid w:val="00A7161C"/>
    <w:rsid w:val="00A77AA3"/>
    <w:rsid w:val="00A81627"/>
    <w:rsid w:val="00A872E5"/>
    <w:rsid w:val="00A90655"/>
    <w:rsid w:val="00A95E3B"/>
    <w:rsid w:val="00A96067"/>
    <w:rsid w:val="00A96E65"/>
    <w:rsid w:val="00A97C72"/>
    <w:rsid w:val="00AA63D4"/>
    <w:rsid w:val="00AB06E8"/>
    <w:rsid w:val="00AB1CD3"/>
    <w:rsid w:val="00AB1FFE"/>
    <w:rsid w:val="00AB352F"/>
    <w:rsid w:val="00AB5233"/>
    <w:rsid w:val="00AB5739"/>
    <w:rsid w:val="00AB743D"/>
    <w:rsid w:val="00AC274B"/>
    <w:rsid w:val="00AC6765"/>
    <w:rsid w:val="00AC6D36"/>
    <w:rsid w:val="00AD0CBA"/>
    <w:rsid w:val="00AD26E2"/>
    <w:rsid w:val="00AD2ED9"/>
    <w:rsid w:val="00AD3740"/>
    <w:rsid w:val="00AD525E"/>
    <w:rsid w:val="00AD6D6E"/>
    <w:rsid w:val="00AE126A"/>
    <w:rsid w:val="00AE3005"/>
    <w:rsid w:val="00AE3B0A"/>
    <w:rsid w:val="00AE3BAA"/>
    <w:rsid w:val="00AE59A0"/>
    <w:rsid w:val="00AF0C57"/>
    <w:rsid w:val="00AF26F3"/>
    <w:rsid w:val="00AF4CF8"/>
    <w:rsid w:val="00AF58F6"/>
    <w:rsid w:val="00B00672"/>
    <w:rsid w:val="00B01B4D"/>
    <w:rsid w:val="00B01E7E"/>
    <w:rsid w:val="00B04610"/>
    <w:rsid w:val="00B06571"/>
    <w:rsid w:val="00B068BA"/>
    <w:rsid w:val="00B0699F"/>
    <w:rsid w:val="00B12A18"/>
    <w:rsid w:val="00B13418"/>
    <w:rsid w:val="00B13851"/>
    <w:rsid w:val="00B13B1C"/>
    <w:rsid w:val="00B22291"/>
    <w:rsid w:val="00B2417B"/>
    <w:rsid w:val="00B24E6F"/>
    <w:rsid w:val="00B26CB5"/>
    <w:rsid w:val="00B27256"/>
    <w:rsid w:val="00B2752E"/>
    <w:rsid w:val="00B307CC"/>
    <w:rsid w:val="00B30DA8"/>
    <w:rsid w:val="00B357DF"/>
    <w:rsid w:val="00B44A60"/>
    <w:rsid w:val="00B45141"/>
    <w:rsid w:val="00B46F0E"/>
    <w:rsid w:val="00B5273A"/>
    <w:rsid w:val="00B573C5"/>
    <w:rsid w:val="00B62B50"/>
    <w:rsid w:val="00B635B7"/>
    <w:rsid w:val="00B65950"/>
    <w:rsid w:val="00B672C0"/>
    <w:rsid w:val="00B722EE"/>
    <w:rsid w:val="00B731E0"/>
    <w:rsid w:val="00B75646"/>
    <w:rsid w:val="00B76BFB"/>
    <w:rsid w:val="00B822E9"/>
    <w:rsid w:val="00B878A2"/>
    <w:rsid w:val="00B9028D"/>
    <w:rsid w:val="00B90729"/>
    <w:rsid w:val="00B907DA"/>
    <w:rsid w:val="00B92656"/>
    <w:rsid w:val="00B950BC"/>
    <w:rsid w:val="00B95325"/>
    <w:rsid w:val="00B96706"/>
    <w:rsid w:val="00B9714C"/>
    <w:rsid w:val="00BA20F9"/>
    <w:rsid w:val="00BA2615"/>
    <w:rsid w:val="00BA31B6"/>
    <w:rsid w:val="00BA718C"/>
    <w:rsid w:val="00BA7622"/>
    <w:rsid w:val="00BB4AF0"/>
    <w:rsid w:val="00BB5CF9"/>
    <w:rsid w:val="00BB7A10"/>
    <w:rsid w:val="00BC366E"/>
    <w:rsid w:val="00BC7D4F"/>
    <w:rsid w:val="00BC7ED7"/>
    <w:rsid w:val="00BD0260"/>
    <w:rsid w:val="00BD2850"/>
    <w:rsid w:val="00BE28D2"/>
    <w:rsid w:val="00BF5633"/>
    <w:rsid w:val="00BF6E01"/>
    <w:rsid w:val="00BF7F58"/>
    <w:rsid w:val="00C0040D"/>
    <w:rsid w:val="00C00C7D"/>
    <w:rsid w:val="00C01381"/>
    <w:rsid w:val="00C0527D"/>
    <w:rsid w:val="00C079B8"/>
    <w:rsid w:val="00C07B16"/>
    <w:rsid w:val="00C123EA"/>
    <w:rsid w:val="00C12A49"/>
    <w:rsid w:val="00C133EE"/>
    <w:rsid w:val="00C1515D"/>
    <w:rsid w:val="00C160A6"/>
    <w:rsid w:val="00C2730D"/>
    <w:rsid w:val="00C27DE9"/>
    <w:rsid w:val="00C33388"/>
    <w:rsid w:val="00C37731"/>
    <w:rsid w:val="00C37AB9"/>
    <w:rsid w:val="00C4173A"/>
    <w:rsid w:val="00C507FB"/>
    <w:rsid w:val="00C51968"/>
    <w:rsid w:val="00C602FF"/>
    <w:rsid w:val="00C60FA4"/>
    <w:rsid w:val="00C61174"/>
    <w:rsid w:val="00C6148F"/>
    <w:rsid w:val="00C62F7A"/>
    <w:rsid w:val="00C63B9C"/>
    <w:rsid w:val="00C6682F"/>
    <w:rsid w:val="00C676CE"/>
    <w:rsid w:val="00C67970"/>
    <w:rsid w:val="00C70B91"/>
    <w:rsid w:val="00C7275E"/>
    <w:rsid w:val="00C74C5D"/>
    <w:rsid w:val="00C76E88"/>
    <w:rsid w:val="00C819BD"/>
    <w:rsid w:val="00C82C35"/>
    <w:rsid w:val="00C863C4"/>
    <w:rsid w:val="00C93C3E"/>
    <w:rsid w:val="00C952A3"/>
    <w:rsid w:val="00CA1123"/>
    <w:rsid w:val="00CA12E3"/>
    <w:rsid w:val="00CA6611"/>
    <w:rsid w:val="00CB177C"/>
    <w:rsid w:val="00CB5B6B"/>
    <w:rsid w:val="00CC1CFA"/>
    <w:rsid w:val="00CC2BFD"/>
    <w:rsid w:val="00CD26B2"/>
    <w:rsid w:val="00CD3476"/>
    <w:rsid w:val="00CD3F51"/>
    <w:rsid w:val="00CD64DF"/>
    <w:rsid w:val="00CE068D"/>
    <w:rsid w:val="00CE3CA4"/>
    <w:rsid w:val="00CE4964"/>
    <w:rsid w:val="00CE6CF3"/>
    <w:rsid w:val="00CE750D"/>
    <w:rsid w:val="00CF10EA"/>
    <w:rsid w:val="00CF2F50"/>
    <w:rsid w:val="00CF3C87"/>
    <w:rsid w:val="00D02919"/>
    <w:rsid w:val="00D04C61"/>
    <w:rsid w:val="00D04D8E"/>
    <w:rsid w:val="00D05B8D"/>
    <w:rsid w:val="00D07EC0"/>
    <w:rsid w:val="00D07F00"/>
    <w:rsid w:val="00D2018B"/>
    <w:rsid w:val="00D208B9"/>
    <w:rsid w:val="00D21873"/>
    <w:rsid w:val="00D2240E"/>
    <w:rsid w:val="00D237E5"/>
    <w:rsid w:val="00D33BDD"/>
    <w:rsid w:val="00D33E72"/>
    <w:rsid w:val="00D35BD6"/>
    <w:rsid w:val="00D361B5"/>
    <w:rsid w:val="00D411A2"/>
    <w:rsid w:val="00D50B9C"/>
    <w:rsid w:val="00D52D73"/>
    <w:rsid w:val="00D52E58"/>
    <w:rsid w:val="00D56C68"/>
    <w:rsid w:val="00D6079C"/>
    <w:rsid w:val="00D714CC"/>
    <w:rsid w:val="00D75EA7"/>
    <w:rsid w:val="00D81F21"/>
    <w:rsid w:val="00D86805"/>
    <w:rsid w:val="00D95470"/>
    <w:rsid w:val="00D9724E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2CF1"/>
    <w:rsid w:val="00DC4FCF"/>
    <w:rsid w:val="00DC50E0"/>
    <w:rsid w:val="00DC6386"/>
    <w:rsid w:val="00DD1130"/>
    <w:rsid w:val="00DD1951"/>
    <w:rsid w:val="00DD3E6F"/>
    <w:rsid w:val="00DD6628"/>
    <w:rsid w:val="00DE1936"/>
    <w:rsid w:val="00DE3250"/>
    <w:rsid w:val="00DE6028"/>
    <w:rsid w:val="00DE78A3"/>
    <w:rsid w:val="00DF1A71"/>
    <w:rsid w:val="00DF22FA"/>
    <w:rsid w:val="00DF43CB"/>
    <w:rsid w:val="00DF68C7"/>
    <w:rsid w:val="00E05DDD"/>
    <w:rsid w:val="00E170DC"/>
    <w:rsid w:val="00E25448"/>
    <w:rsid w:val="00E26818"/>
    <w:rsid w:val="00E27FFC"/>
    <w:rsid w:val="00E30B15"/>
    <w:rsid w:val="00E40181"/>
    <w:rsid w:val="00E46998"/>
    <w:rsid w:val="00E46A40"/>
    <w:rsid w:val="00E47B9D"/>
    <w:rsid w:val="00E5090F"/>
    <w:rsid w:val="00E575D1"/>
    <w:rsid w:val="00E61DDE"/>
    <w:rsid w:val="00E629A1"/>
    <w:rsid w:val="00E63343"/>
    <w:rsid w:val="00E63784"/>
    <w:rsid w:val="00E7578A"/>
    <w:rsid w:val="00E767FD"/>
    <w:rsid w:val="00E76D88"/>
    <w:rsid w:val="00E82C55"/>
    <w:rsid w:val="00E83A25"/>
    <w:rsid w:val="00E851B1"/>
    <w:rsid w:val="00E85829"/>
    <w:rsid w:val="00E87E47"/>
    <w:rsid w:val="00E92AC3"/>
    <w:rsid w:val="00E95C2E"/>
    <w:rsid w:val="00E96F1F"/>
    <w:rsid w:val="00EB00E0"/>
    <w:rsid w:val="00EB19DA"/>
    <w:rsid w:val="00EB5286"/>
    <w:rsid w:val="00EB56A9"/>
    <w:rsid w:val="00EC0247"/>
    <w:rsid w:val="00EC059F"/>
    <w:rsid w:val="00EC1F24"/>
    <w:rsid w:val="00ED4B3B"/>
    <w:rsid w:val="00ED5B9B"/>
    <w:rsid w:val="00ED6BAD"/>
    <w:rsid w:val="00ED7447"/>
    <w:rsid w:val="00EE1488"/>
    <w:rsid w:val="00EE3166"/>
    <w:rsid w:val="00EE4D5D"/>
    <w:rsid w:val="00EE62E6"/>
    <w:rsid w:val="00EE7A6A"/>
    <w:rsid w:val="00EE7B80"/>
    <w:rsid w:val="00EF109B"/>
    <w:rsid w:val="00EF362A"/>
    <w:rsid w:val="00EF36AF"/>
    <w:rsid w:val="00F00F9C"/>
    <w:rsid w:val="00F02ABA"/>
    <w:rsid w:val="00F0437A"/>
    <w:rsid w:val="00F11037"/>
    <w:rsid w:val="00F15247"/>
    <w:rsid w:val="00F22EF4"/>
    <w:rsid w:val="00F22F33"/>
    <w:rsid w:val="00F250A9"/>
    <w:rsid w:val="00F30FF4"/>
    <w:rsid w:val="00F331AD"/>
    <w:rsid w:val="00F41BB8"/>
    <w:rsid w:val="00F43A37"/>
    <w:rsid w:val="00F4641B"/>
    <w:rsid w:val="00F46EB8"/>
    <w:rsid w:val="00F47277"/>
    <w:rsid w:val="00F47826"/>
    <w:rsid w:val="00F511E4"/>
    <w:rsid w:val="00F52D09"/>
    <w:rsid w:val="00F52E08"/>
    <w:rsid w:val="00F53D0B"/>
    <w:rsid w:val="00F55B21"/>
    <w:rsid w:val="00F56EF6"/>
    <w:rsid w:val="00F64696"/>
    <w:rsid w:val="00F65AA9"/>
    <w:rsid w:val="00F6768F"/>
    <w:rsid w:val="00F72C2C"/>
    <w:rsid w:val="00F73838"/>
    <w:rsid w:val="00F74A27"/>
    <w:rsid w:val="00F76CAB"/>
    <w:rsid w:val="00F772C6"/>
    <w:rsid w:val="00F85195"/>
    <w:rsid w:val="00F938BA"/>
    <w:rsid w:val="00F94A4E"/>
    <w:rsid w:val="00F952FB"/>
    <w:rsid w:val="00F9697E"/>
    <w:rsid w:val="00FA18F0"/>
    <w:rsid w:val="00FA2C46"/>
    <w:rsid w:val="00FB4CDA"/>
    <w:rsid w:val="00FC0F81"/>
    <w:rsid w:val="00FC1DE0"/>
    <w:rsid w:val="00FC2283"/>
    <w:rsid w:val="00FC395C"/>
    <w:rsid w:val="00FD274C"/>
    <w:rsid w:val="00FD2FEB"/>
    <w:rsid w:val="00FD3766"/>
    <w:rsid w:val="00FD3BAE"/>
    <w:rsid w:val="00FD47C4"/>
    <w:rsid w:val="00FE0219"/>
    <w:rsid w:val="00FE19A5"/>
    <w:rsid w:val="00FE2102"/>
    <w:rsid w:val="00FE2DCF"/>
    <w:rsid w:val="00FF12A7"/>
    <w:rsid w:val="00FF2FCE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67725F"/>
  <w15:docId w15:val="{8A88AEE0-F077-4E15-993A-5BC355B9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626957"/>
    <w:rPr>
      <w:sz w:val="24"/>
      <w:szCs w:val="24"/>
      <w:lang w:eastAsia="en-GB"/>
    </w:rPr>
  </w:style>
  <w:style w:type="paragraph" w:styleId="Heading1">
    <w:name w:val="heading 1"/>
    <w:next w:val="TICbody"/>
    <w:link w:val="Heading1Char"/>
    <w:uiPriority w:val="1"/>
    <w:qFormat/>
    <w:rsid w:val="005465A8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BAC0"/>
      <w:kern w:val="32"/>
      <w:sz w:val="44"/>
      <w:szCs w:val="52"/>
      <w:lang w:eastAsia="en-US"/>
    </w:rPr>
  </w:style>
  <w:style w:type="paragraph" w:styleId="Heading2">
    <w:name w:val="heading 2"/>
    <w:next w:val="TICbody"/>
    <w:link w:val="Heading2Char"/>
    <w:uiPriority w:val="1"/>
    <w:qFormat/>
    <w:rsid w:val="005465A8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BAC0"/>
      <w:sz w:val="36"/>
      <w:szCs w:val="36"/>
      <w:lang w:eastAsia="en-US"/>
    </w:rPr>
  </w:style>
  <w:style w:type="paragraph" w:styleId="Heading3">
    <w:name w:val="heading 3"/>
    <w:next w:val="TI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TICbody"/>
    <w:link w:val="Heading4Char"/>
    <w:uiPriority w:val="1"/>
    <w:qFormat/>
    <w:rsid w:val="005465A8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BAC0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Cbody">
    <w:name w:val="TI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5465A8"/>
    <w:rPr>
      <w:rFonts w:asciiTheme="majorHAnsi" w:eastAsia="MS Gothic" w:hAnsiTheme="majorHAnsi" w:cs="Arial"/>
      <w:bCs/>
      <w:color w:val="00BAC0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5465A8"/>
    <w:rPr>
      <w:rFonts w:asciiTheme="majorHAnsi" w:eastAsia="MS Gothic" w:hAnsiTheme="majorHAnsi"/>
      <w:bCs/>
      <w:iCs/>
      <w:color w:val="00BAC0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5465A8"/>
    <w:rPr>
      <w:rFonts w:asciiTheme="majorHAnsi" w:eastAsia="MS Mincho" w:hAnsiTheme="majorHAnsi"/>
      <w:b/>
      <w:bCs/>
      <w:color w:val="00BAC0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</w:pPr>
    <w:rPr>
      <w:rFonts w:asciiTheme="majorHAnsi" w:hAnsiTheme="majorHAnsi" w:cs="Arial"/>
      <w:sz w:val="20"/>
      <w:szCs w:val="20"/>
      <w:lang w:eastAsia="en-US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rFonts w:ascii="Cambria" w:hAnsi="Cambria"/>
      <w:lang w:eastAsia="en-US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ICbodynospace">
    <w:name w:val="TIC body no space"/>
    <w:basedOn w:val="TICbody"/>
    <w:uiPriority w:val="1"/>
    <w:rsid w:val="00801EEF"/>
    <w:pPr>
      <w:spacing w:after="0"/>
    </w:pPr>
  </w:style>
  <w:style w:type="paragraph" w:customStyle="1" w:styleId="TICbullet1">
    <w:name w:val="TIC bullet 1"/>
    <w:basedOn w:val="TICbody"/>
    <w:autoRedefine/>
    <w:qFormat/>
    <w:rsid w:val="007E5335"/>
    <w:pPr>
      <w:numPr>
        <w:numId w:val="26"/>
      </w:numPr>
      <w:tabs>
        <w:tab w:val="left" w:pos="397"/>
      </w:tabs>
      <w:adjustRightInd w:val="0"/>
      <w:snapToGrid w:val="0"/>
      <w:spacing w:before="120"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  <w:rPr>
      <w:rFonts w:ascii="Cambria" w:hAnsi="Cambria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  <w:rPr>
      <w:rFonts w:ascii="Cambria" w:hAnsi="Cambria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  <w:rPr>
      <w:rFonts w:ascii="Cambria" w:hAnsi="Cambria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  <w:rPr>
      <w:rFonts w:ascii="Cambria" w:hAnsi="Cambria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  <w:rPr>
      <w:rFonts w:ascii="Cambria" w:hAnsi="Cambria"/>
      <w:sz w:val="20"/>
      <w:szCs w:val="20"/>
      <w:lang w:eastAsia="en-US"/>
    </w:rPr>
  </w:style>
  <w:style w:type="paragraph" w:customStyle="1" w:styleId="TICtabletext">
    <w:name w:val="TI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TICtablecaption">
    <w:name w:val="TIC table caption"/>
    <w:next w:val="TICbody"/>
    <w:uiPriority w:val="3"/>
    <w:qFormat/>
    <w:rsid w:val="008C4496"/>
    <w:pPr>
      <w:keepNext/>
      <w:keepLines/>
      <w:spacing w:before="240" w:after="120" w:line="270" w:lineRule="exact"/>
    </w:pPr>
    <w:rPr>
      <w:rFonts w:asciiTheme="majorHAnsi" w:hAnsiTheme="majorHAnsi"/>
      <w:b/>
      <w:color w:val="00BAC0"/>
      <w:sz w:val="22"/>
      <w:szCs w:val="22"/>
      <w:lang w:eastAsia="en-US"/>
    </w:rPr>
  </w:style>
  <w:style w:type="paragraph" w:customStyle="1" w:styleId="TICmainheading">
    <w:name w:val="TI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TICfigurecaption">
    <w:name w:val="TIC figure caption"/>
    <w:next w:val="TI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TICbullet2">
    <w:name w:val="TIC bullet 2"/>
    <w:basedOn w:val="TICbody"/>
    <w:uiPriority w:val="2"/>
    <w:qFormat/>
    <w:rsid w:val="00B96706"/>
    <w:pPr>
      <w:numPr>
        <w:ilvl w:val="1"/>
        <w:numId w:val="8"/>
      </w:numPr>
      <w:tabs>
        <w:tab w:val="num" w:pos="142"/>
      </w:tabs>
      <w:spacing w:after="60"/>
      <w:ind w:left="142" w:firstLine="425"/>
    </w:pPr>
  </w:style>
  <w:style w:type="paragraph" w:customStyle="1" w:styleId="TICtablebullet">
    <w:name w:val="TIC table bullet"/>
    <w:basedOn w:val="TICtabletext"/>
    <w:uiPriority w:val="3"/>
    <w:qFormat/>
    <w:rsid w:val="00526865"/>
    <w:pPr>
      <w:numPr>
        <w:numId w:val="13"/>
      </w:numPr>
    </w:pPr>
  </w:style>
  <w:style w:type="paragraph" w:customStyle="1" w:styleId="TICtablecolhead">
    <w:name w:val="TI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TICmainsubheading">
    <w:name w:val="TI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TICbodynospace"/>
    <w:rsid w:val="007D0A10"/>
    <w:pPr>
      <w:spacing w:line="240" w:lineRule="auto"/>
    </w:pPr>
    <w:rPr>
      <w:noProof/>
      <w:sz w:val="12"/>
    </w:rPr>
  </w:style>
  <w:style w:type="paragraph" w:customStyle="1" w:styleId="TICnumberdigit">
    <w:name w:val="TIC number digit"/>
    <w:basedOn w:val="TICbody"/>
    <w:uiPriority w:val="4"/>
    <w:rsid w:val="00B96706"/>
    <w:pPr>
      <w:numPr>
        <w:numId w:val="9"/>
      </w:numPr>
      <w:ind w:left="0" w:firstLine="0"/>
    </w:pPr>
  </w:style>
  <w:style w:type="paragraph" w:customStyle="1" w:styleId="TICnumberloweralphaindent">
    <w:name w:val="TIC number lower alpha indent"/>
    <w:basedOn w:val="TICbody"/>
    <w:uiPriority w:val="3"/>
    <w:rsid w:val="00B96706"/>
    <w:pPr>
      <w:numPr>
        <w:ilvl w:val="1"/>
        <w:numId w:val="10"/>
      </w:numPr>
      <w:ind w:left="142" w:firstLine="425"/>
    </w:pPr>
    <w:rPr>
      <w:rFonts w:ascii="Arial" w:hAnsi="Arial"/>
    </w:rPr>
  </w:style>
  <w:style w:type="paragraph" w:customStyle="1" w:styleId="TICnumberdigitindent">
    <w:name w:val="TI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paragraph" w:customStyle="1" w:styleId="TICnumberloweralpha">
    <w:name w:val="TIC number lower alpha"/>
    <w:basedOn w:val="TICbody"/>
    <w:uiPriority w:val="3"/>
    <w:rsid w:val="00B96706"/>
    <w:pPr>
      <w:numPr>
        <w:numId w:val="10"/>
      </w:numPr>
      <w:ind w:left="0" w:firstLine="0"/>
    </w:pPr>
    <w:rPr>
      <w:rFonts w:ascii="Arial" w:hAnsi="Arial"/>
    </w:rPr>
  </w:style>
  <w:style w:type="paragraph" w:customStyle="1" w:styleId="TICnumberlowerroman">
    <w:name w:val="TIC number lower roman"/>
    <w:basedOn w:val="TICbody"/>
    <w:uiPriority w:val="4"/>
    <w:qFormat/>
    <w:rsid w:val="00B96706"/>
    <w:pPr>
      <w:numPr>
        <w:numId w:val="11"/>
      </w:numPr>
      <w:ind w:left="0" w:firstLine="0"/>
    </w:pPr>
  </w:style>
  <w:style w:type="paragraph" w:customStyle="1" w:styleId="TICnumberlowerromanindent">
    <w:name w:val="TIC number lower roman indent"/>
    <w:basedOn w:val="TICbody"/>
    <w:uiPriority w:val="4"/>
    <w:qFormat/>
    <w:rsid w:val="00B96706"/>
    <w:pPr>
      <w:numPr>
        <w:ilvl w:val="1"/>
        <w:numId w:val="11"/>
      </w:numPr>
      <w:ind w:left="142" w:firstLine="425"/>
    </w:pPr>
  </w:style>
  <w:style w:type="paragraph" w:customStyle="1" w:styleId="TICquote">
    <w:name w:val="TIC quote"/>
    <w:basedOn w:val="TICbody"/>
    <w:uiPriority w:val="3"/>
    <w:qFormat/>
    <w:rsid w:val="00801EEF"/>
    <w:pPr>
      <w:ind w:left="397"/>
    </w:pPr>
    <w:rPr>
      <w:szCs w:val="18"/>
    </w:rPr>
  </w:style>
  <w:style w:type="paragraph" w:customStyle="1" w:styleId="TICtablefigurefootnote">
    <w:name w:val="TI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TICbodyaftertablefigure">
    <w:name w:val="TIC body after table/figure"/>
    <w:basedOn w:val="TICbody"/>
    <w:uiPriority w:val="1"/>
    <w:rsid w:val="00801EEF"/>
    <w:pPr>
      <w:spacing w:before="240"/>
    </w:pPr>
  </w:style>
  <w:style w:type="paragraph" w:customStyle="1" w:styleId="TICfooter">
    <w:name w:val="TI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TICaccessibilitypara">
    <w:name w:val="TI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TICbodyafterbullets">
    <w:name w:val="TIC body after bullets"/>
    <w:basedOn w:val="TICbody"/>
    <w:uiPriority w:val="11"/>
    <w:rsid w:val="00801EEF"/>
    <w:pPr>
      <w:spacing w:before="160"/>
    </w:pPr>
  </w:style>
  <w:style w:type="paragraph" w:customStyle="1" w:styleId="TICbulletafternumbers1">
    <w:name w:val="TIC bullet after numbers 1"/>
    <w:basedOn w:val="TICbody"/>
    <w:rsid w:val="00B96706"/>
    <w:pPr>
      <w:numPr>
        <w:ilvl w:val="2"/>
        <w:numId w:val="9"/>
      </w:numPr>
      <w:ind w:left="142" w:firstLine="425"/>
    </w:pPr>
  </w:style>
  <w:style w:type="paragraph" w:customStyle="1" w:styleId="TICbulletafternumbers2">
    <w:name w:val="TIC bullet after numbers 2"/>
    <w:basedOn w:val="TICbody"/>
    <w:rsid w:val="00B96706"/>
    <w:pPr>
      <w:numPr>
        <w:ilvl w:val="3"/>
        <w:numId w:val="9"/>
      </w:numPr>
      <w:ind w:left="142" w:firstLine="425"/>
    </w:pPr>
  </w:style>
  <w:style w:type="paragraph" w:customStyle="1" w:styleId="TICquotebullet">
    <w:name w:val="TIC quote bullet"/>
    <w:basedOn w:val="TICquote"/>
    <w:rsid w:val="00B96706"/>
    <w:pPr>
      <w:numPr>
        <w:numId w:val="12"/>
      </w:numPr>
      <w:tabs>
        <w:tab w:val="left" w:pos="397"/>
      </w:tabs>
      <w:ind w:left="0" w:firstLine="0"/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TICtabletext6pt">
    <w:name w:val="TIC table text + 6pt"/>
    <w:basedOn w:val="TICtabletext"/>
    <w:uiPriority w:val="11"/>
    <w:rsid w:val="00F9697E"/>
    <w:pPr>
      <w:spacing w:after="120"/>
    </w:pPr>
  </w:style>
  <w:style w:type="character" w:customStyle="1" w:styleId="UnresolvedMention1">
    <w:name w:val="Unresolved Mention1"/>
    <w:basedOn w:val="DefaultParagraphFont"/>
    <w:uiPriority w:val="99"/>
    <w:semiHidden/>
    <w:rsid w:val="002A60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D6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D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5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7CE"/>
    <w:rPr>
      <w:rFonts w:ascii="Cambria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7CE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7CE"/>
    <w:rPr>
      <w:rFonts w:ascii="Cambria" w:hAnsi="Cambri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C1C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Bullet">
    <w:name w:val="Table Bullet"/>
    <w:basedOn w:val="Normal"/>
    <w:qFormat/>
    <w:rsid w:val="00522D21"/>
    <w:pPr>
      <w:numPr>
        <w:numId w:val="24"/>
      </w:numPr>
      <w:spacing w:after="120"/>
    </w:pPr>
    <w:rPr>
      <w:rFonts w:ascii="Arial" w:eastAsia="MS Mincho" w:hAnsi="Arial" w:cs="Arial"/>
      <w:spacing w:val="-4"/>
      <w:sz w:val="20"/>
      <w:lang w:val="en-US" w:eastAsia="en-US"/>
    </w:rPr>
  </w:style>
  <w:style w:type="paragraph" w:styleId="Revision">
    <w:name w:val="Revision"/>
    <w:hidden/>
    <w:uiPriority w:val="71"/>
    <w:rsid w:val="0002345C"/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695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B1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usiness.vic.gov.au/setting-up-a-business/support-for-transport-and-forestry-small-businesses/owner-drivers/using-written-contracts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usiness.vic.gov.au/setting-up-a-business/support-for-transport-and-forestry-small-businesses/owner-drivers/using-written-contracts" TargetMode="External"/><Relationship Id="rId17" Type="http://schemas.openxmlformats.org/officeDocument/2006/relationships/hyperlink" Target="https://www.business.vic.gov.au/setting-up-a-business/support-for-transport-and-forestry-small-businesses/owner-drivers/using-written-contrac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dfc@dpc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siness.vic.gov.au/__data/assets/pdf_file/0008/1704392/Owner-Drivers-and-Forestry-Contractors-Code-of-Practic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usiness.vic.gov.au/setting-up-a-business/support-for-transport-and-forestry-small-businesses/owner-drivers/using-written-contracts" TargetMode="External"/><Relationship Id="rId10" Type="http://schemas.openxmlformats.org/officeDocument/2006/relationships/hyperlink" Target="https://www.legislation.vic.gov.au/in-force/acts/owner-drivers-and-forestry-contractors-act-2005/018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vsbc.vic.gov.au/who-we-help/goods-and-freight-owner-driv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8254-FB29-4F03-8444-28889708969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BE9434-3348-46F7-8228-9457B26C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1305</Characters>
  <Application>Microsoft Office Word</Application>
  <DocSecurity>4</DocSecurity>
  <Lines>84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1358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Alys (DPC)</dc:creator>
  <cp:lastModifiedBy>Kathy Alys (DPC)</cp:lastModifiedBy>
  <cp:revision>2</cp:revision>
  <cp:lastPrinted>2020-07-08T05:56:00Z</cp:lastPrinted>
  <dcterms:created xsi:type="dcterms:W3CDTF">2020-10-13T05:28:00Z</dcterms:created>
  <dcterms:modified xsi:type="dcterms:W3CDTF">2020-10-13T05:28:00Z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7e644455-948d-415b-86c4-b59e4837616a_Enabled">
    <vt:lpwstr>True</vt:lpwstr>
  </property>
  <property fmtid="{D5CDD505-2E9C-101B-9397-08002B2CF9AE}" pid="4" name="MSIP_Label_7e644455-948d-415b-86c4-b59e4837616a_SiteId">
    <vt:lpwstr>722ea0be-3e1c-4b11-ad6f-9401d6856e24</vt:lpwstr>
  </property>
  <property fmtid="{D5CDD505-2E9C-101B-9397-08002B2CF9AE}" pid="5" name="MSIP_Label_7e644455-948d-415b-86c4-b59e4837616a_Owner">
    <vt:lpwstr>kathy.alys@dpc.vic.gov.au</vt:lpwstr>
  </property>
  <property fmtid="{D5CDD505-2E9C-101B-9397-08002B2CF9AE}" pid="6" name="MSIP_Label_7e644455-948d-415b-86c4-b59e4837616a_SetDate">
    <vt:lpwstr>2020-07-02T03:10:16.3860241Z</vt:lpwstr>
  </property>
  <property fmtid="{D5CDD505-2E9C-101B-9397-08002B2CF9AE}" pid="7" name="MSIP_Label_7e644455-948d-415b-86c4-b59e4837616a_Name">
    <vt:lpwstr>DO NOT MARK</vt:lpwstr>
  </property>
  <property fmtid="{D5CDD505-2E9C-101B-9397-08002B2CF9AE}" pid="8" name="MSIP_Label_7e644455-948d-415b-86c4-b59e4837616a_Application">
    <vt:lpwstr>Microsoft Azure Information Protection</vt:lpwstr>
  </property>
  <property fmtid="{D5CDD505-2E9C-101B-9397-08002B2CF9AE}" pid="9" name="MSIP_Label_7e644455-948d-415b-86c4-b59e4837616a_Extended_MSFT_Method">
    <vt:lpwstr>Manual</vt:lpwstr>
  </property>
  <property fmtid="{D5CDD505-2E9C-101B-9397-08002B2CF9AE}" pid="10" name="Sensitivity">
    <vt:lpwstr>DO NOT MARK</vt:lpwstr>
  </property>
</Properties>
</file>