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30B5" w14:textId="27A4E7F7" w:rsidR="007E09F4" w:rsidRDefault="007E09F4" w:rsidP="007E09F4">
      <w:pPr>
        <w:pStyle w:val="Title"/>
      </w:pPr>
      <w:r>
        <w:t>Victorian Visitor Economy Strategy</w:t>
      </w:r>
    </w:p>
    <w:p w14:paraId="641D1E2A" w14:textId="18327BD2" w:rsidR="007E09F4" w:rsidRDefault="007E09F4" w:rsidP="007E09F4">
      <w:pPr>
        <w:pStyle w:val="Title"/>
      </w:pPr>
      <w:r>
        <w:t>Action plan 2016–2020</w:t>
      </w:r>
    </w:p>
    <w:p w14:paraId="2E9693B2" w14:textId="75FE8D66" w:rsidR="00922DB5" w:rsidRDefault="007E09F4" w:rsidP="00E56313">
      <w:pPr>
        <w:pStyle w:val="Title"/>
      </w:pPr>
      <w:r>
        <w:t>MAY 2017</w:t>
      </w:r>
    </w:p>
    <w:p w14:paraId="07D30F87" w14:textId="77777777" w:rsidR="00584028" w:rsidRDefault="00584028" w:rsidP="00584028">
      <w:r>
        <w:t>Disclaimer</w:t>
      </w:r>
    </w:p>
    <w:p w14:paraId="233933E1" w14:textId="77777777" w:rsidR="00485A10" w:rsidRDefault="00584028" w:rsidP="00584028">
      <w:r>
        <w:t>The information contained in this report is provided for general guidance and assistance only and is not intended as advice. You should make your own inquiries as to the appropriateness and suitability of the information pr</w:t>
      </w:r>
      <w:r w:rsidR="00E34272">
        <w:t xml:space="preserve">ovided. While every effort has </w:t>
      </w:r>
      <w:r>
        <w:t xml:space="preserve">been made to ensure the currency, accuracy or completeness of the content we </w:t>
      </w:r>
      <w:proofErr w:type="spellStart"/>
      <w:r>
        <w:t>endeavour</w:t>
      </w:r>
      <w:proofErr w:type="spellEnd"/>
      <w:r>
        <w:t xml:space="preserve"> to keep the content relevant and up to date and reserve the right to make changes as required. The Victorian Government, authors and presenters do not accept any liability to any person for the information (or the use of the information) which is provided </w:t>
      </w:r>
      <w:r w:rsidR="00485A10">
        <w:t xml:space="preserve">or referred to in the </w:t>
      </w:r>
      <w:proofErr w:type="spellStart"/>
      <w:proofErr w:type="gramStart"/>
      <w:r w:rsidR="00485A10">
        <w:t>report.</w:t>
      </w:r>
      <w:r>
        <w:t>Authorised</w:t>
      </w:r>
      <w:proofErr w:type="spellEnd"/>
      <w:proofErr w:type="gramEnd"/>
      <w:r>
        <w:t xml:space="preserve"> by the Victorian Government</w:t>
      </w:r>
      <w:r w:rsidR="00485A10">
        <w:t xml:space="preserve"> </w:t>
      </w:r>
      <w:r>
        <w:t xml:space="preserve">Department of Economic Development, Jobs, Transport and Resources 1 Spring Street Melbourne Victoria 3000 </w:t>
      </w:r>
    </w:p>
    <w:p w14:paraId="63C4EDA5" w14:textId="1102B10D" w:rsidR="007E09F4" w:rsidRPr="00485A10" w:rsidRDefault="00584028" w:rsidP="00485A10">
      <w:r>
        <w:t>Telephone (03) 9208 3333</w:t>
      </w:r>
      <w:r>
        <w:cr/>
        <w:t>April 2017</w:t>
      </w:r>
      <w:r>
        <w:cr/>
        <w:t>© C</w:t>
      </w:r>
      <w:r w:rsidR="00485A10">
        <w:t xml:space="preserve">opyright State of Victoria 2017 </w:t>
      </w:r>
      <w:r>
        <w:t>Except for any logos, emblems, trademarks, artwork a</w:t>
      </w:r>
      <w:r w:rsidR="00485A10">
        <w:t xml:space="preserve">nd photography this document is </w:t>
      </w:r>
      <w:r>
        <w:t xml:space="preserve">made available under the terms of the Creative Commons Attribution 3.0 Australia </w:t>
      </w:r>
      <w:proofErr w:type="spellStart"/>
      <w:r>
        <w:t>licence</w:t>
      </w:r>
      <w:proofErr w:type="spellEnd"/>
      <w:r>
        <w:t>.</w:t>
      </w:r>
    </w:p>
    <w:p w14:paraId="3616C78A" w14:textId="22F1B753" w:rsidR="00485A10" w:rsidRDefault="00485A10" w:rsidP="00485A10">
      <w:pPr>
        <w:pStyle w:val="Heading1"/>
        <w:rPr>
          <w:rFonts w:ascii="VIC" w:hAnsi="VIC"/>
          <w:spacing w:val="0"/>
          <w:szCs w:val="30"/>
          <w:lang w:val="en-GB" w:eastAsia="en-GB"/>
        </w:rPr>
      </w:pPr>
      <w:r>
        <w:t>01 Context and overview</w:t>
      </w:r>
    </w:p>
    <w:p w14:paraId="01B629E8" w14:textId="77777777" w:rsidR="00FB4189" w:rsidRDefault="00485A10" w:rsidP="00485A10">
      <w:r>
        <w:t xml:space="preserve">The Victorian Visitor Economy Strategy, released by the Victorian Government on 26 July 2016, sets the overall direction and framework to grow Victoria’s visitor economy over the next ten years. It sets a goal of increasing visitor spending to $36.5 billion by 2024-25 and identifies the following nine </w:t>
      </w:r>
      <w:r w:rsidR="00FB4189">
        <w:t>priorities to achieve:</w:t>
      </w:r>
    </w:p>
    <w:p w14:paraId="0CFCB93A" w14:textId="77777777" w:rsidR="00FB4189" w:rsidRDefault="00485A10" w:rsidP="00FB4189">
      <w:pPr>
        <w:pStyle w:val="Bullet"/>
      </w:pPr>
      <w:r>
        <w:t>more private sector investme</w:t>
      </w:r>
      <w:r w:rsidR="00FB4189">
        <w:t xml:space="preserve">nt; </w:t>
      </w:r>
    </w:p>
    <w:p w14:paraId="60860313" w14:textId="77777777" w:rsidR="00FB4189" w:rsidRDefault="00485A10" w:rsidP="00FB4189">
      <w:pPr>
        <w:pStyle w:val="Bullet"/>
      </w:pPr>
      <w:r>
        <w:t>build on the potential o</w:t>
      </w:r>
      <w:r w:rsidR="00FB4189">
        <w:t xml:space="preserve">f regional and rural Victoria; </w:t>
      </w:r>
    </w:p>
    <w:p w14:paraId="5EBC0495" w14:textId="77777777" w:rsidR="00FB4189" w:rsidRDefault="00485A10" w:rsidP="00FB4189">
      <w:pPr>
        <w:pStyle w:val="Bullet"/>
      </w:pPr>
      <w:r>
        <w:t>im</w:t>
      </w:r>
      <w:r w:rsidR="00FB4189">
        <w:t xml:space="preserve">proved branding and marketing; </w:t>
      </w:r>
    </w:p>
    <w:p w14:paraId="270E5E0E" w14:textId="5D4CFC5E" w:rsidR="00485A10" w:rsidRDefault="00485A10" w:rsidP="00FB4189">
      <w:pPr>
        <w:pStyle w:val="Bullet"/>
      </w:pPr>
      <w:proofErr w:type="spellStart"/>
      <w:r>
        <w:t>maximise</w:t>
      </w:r>
      <w:proofErr w:type="spellEnd"/>
      <w:r>
        <w:t xml:space="preserve"> the benefits of events; </w:t>
      </w:r>
    </w:p>
    <w:p w14:paraId="6D3AFC73" w14:textId="77777777" w:rsidR="00485A10" w:rsidRDefault="00485A10" w:rsidP="00FB4189">
      <w:pPr>
        <w:pStyle w:val="Bullet"/>
      </w:pPr>
      <w:r>
        <w:t xml:space="preserve">improved experiences for visitors from Asia; </w:t>
      </w:r>
    </w:p>
    <w:p w14:paraId="0AF3BEEB" w14:textId="77777777" w:rsidR="00485A10" w:rsidRDefault="00485A10" w:rsidP="00FB4189">
      <w:pPr>
        <w:pStyle w:val="Bullet"/>
      </w:pPr>
      <w:r>
        <w:t xml:space="preserve">better tourism infrastructure; </w:t>
      </w:r>
    </w:p>
    <w:p w14:paraId="43EFE9A7" w14:textId="77777777" w:rsidR="00485A10" w:rsidRDefault="00485A10" w:rsidP="00FB4189">
      <w:pPr>
        <w:pStyle w:val="Bullet"/>
      </w:pPr>
      <w:r>
        <w:t xml:space="preserve">improved access into and around Victoria; </w:t>
      </w:r>
    </w:p>
    <w:p w14:paraId="65E392EB" w14:textId="77777777" w:rsidR="00485A10" w:rsidRDefault="00485A10" w:rsidP="00FB4189">
      <w:pPr>
        <w:pStyle w:val="Bullet"/>
      </w:pPr>
      <w:r>
        <w:t xml:space="preserve">a skilled and capable sector; and </w:t>
      </w:r>
    </w:p>
    <w:p w14:paraId="668826BF" w14:textId="77777777" w:rsidR="00485A10" w:rsidRDefault="00485A10" w:rsidP="00FB4189">
      <w:pPr>
        <w:pStyle w:val="Bullet"/>
      </w:pPr>
      <w:r>
        <w:t xml:space="preserve">more effective coordination. </w:t>
      </w:r>
    </w:p>
    <w:p w14:paraId="64D0FB06" w14:textId="60E95909" w:rsidR="00485A10" w:rsidRDefault="00485A10" w:rsidP="00485A10">
      <w:r>
        <w:t xml:space="preserve">This Action Plan has been developed to outline the key actions required to implement the Strategy over the short to medium term. It includes 1 year actions and 4 year actions. </w:t>
      </w:r>
      <w:r>
        <w:cr/>
      </w:r>
      <w:r>
        <w:cr/>
        <w:t>The document sets out existing financial and</w:t>
      </w:r>
      <w:r w:rsidR="00FB4189">
        <w:t xml:space="preserve"> policy commitments identified </w:t>
      </w:r>
      <w:r>
        <w:t>in the Visitor Economy Strategy. Implementation of these actions is largely the responsibility of the Victorian Government and will be monitored by the Visitor Economy Ministerial Advisory Committee. This document will provide the basis for the Visit</w:t>
      </w:r>
      <w:r w:rsidR="00FB4189">
        <w:t xml:space="preserve">or Economy Ministerial Advisory </w:t>
      </w:r>
      <w:r>
        <w:t xml:space="preserve">Committee to provide advice to the Minister for Tourism and Major Events on priorities and opportunities for growing the visitor economy going forward. The Plan focuses on collaboration and communication between key stakeholders. Accordingly, it has been developed in consultation with various State Government portfolios, Regional Tourism Boards and other stakeholders. </w:t>
      </w:r>
    </w:p>
    <w:p w14:paraId="5366416D" w14:textId="77777777" w:rsidR="00FB4189" w:rsidRDefault="00485A10" w:rsidP="00FB4189">
      <w:r>
        <w:t xml:space="preserve">The </w:t>
      </w:r>
      <w:proofErr w:type="gramStart"/>
      <w:r>
        <w:t>ultimate goal</w:t>
      </w:r>
      <w:proofErr w:type="gramEnd"/>
      <w:r>
        <w:t xml:space="preserve"> of the Strategy and this action plan is that Victoria has a diverse range of outstanding experiences that attracts more visitors and drives jobs and investment across the state (for more information on key outcomes, refer to the Implementation and Evaluation section of this action plan).</w:t>
      </w:r>
    </w:p>
    <w:p w14:paraId="66314E2F" w14:textId="14E8C326" w:rsidR="00485A10" w:rsidRDefault="00485A10" w:rsidP="00FB4189">
      <w:pPr>
        <w:pStyle w:val="Heading2"/>
      </w:pPr>
      <w:r>
        <w:lastRenderedPageBreak/>
        <w:t>Victorian Government Strategies</w:t>
      </w:r>
    </w:p>
    <w:p w14:paraId="0C913F56" w14:textId="77777777" w:rsidR="00485A10" w:rsidRDefault="00485A10" w:rsidP="00485A10">
      <w:r>
        <w:t>The actions included in this plan are aligned with Victorian Government policies and strategies related to the visitor economy, being implemented across a range of Government portfolios. These include:</w:t>
      </w:r>
    </w:p>
    <w:p w14:paraId="34CCEC2E" w14:textId="77777777" w:rsidR="00FB4189" w:rsidRDefault="00485A10" w:rsidP="00FB4189">
      <w:pPr>
        <w:pStyle w:val="Bullet"/>
      </w:pPr>
      <w:r>
        <w:t>Vict</w:t>
      </w:r>
      <w:r w:rsidR="00FB4189">
        <w:t>oria’s Visitor Economy Strategy</w:t>
      </w:r>
    </w:p>
    <w:p w14:paraId="53D778F7" w14:textId="77777777" w:rsidR="00FB4189" w:rsidRDefault="00FB4189" w:rsidP="00FB4189">
      <w:pPr>
        <w:pStyle w:val="Bullet"/>
      </w:pPr>
      <w:r>
        <w:t xml:space="preserve">Victoria’s Regional Statement </w:t>
      </w:r>
    </w:p>
    <w:p w14:paraId="0DCD1354" w14:textId="77777777" w:rsidR="00FB4189" w:rsidRDefault="00485A10" w:rsidP="00FB4189">
      <w:pPr>
        <w:pStyle w:val="Bullet"/>
      </w:pPr>
      <w:r>
        <w:t>C</w:t>
      </w:r>
      <w:r w:rsidR="00FB4189">
        <w:t xml:space="preserve">reative State: Victoria’s First </w:t>
      </w:r>
      <w:r>
        <w:t>Creative Industries Strategy 2016–2020, a $115 million investment to grow Victoria’s</w:t>
      </w:r>
      <w:r w:rsidR="00FB4189">
        <w:t xml:space="preserve"> creative and cultural economy.</w:t>
      </w:r>
    </w:p>
    <w:p w14:paraId="1AEB3083" w14:textId="21C99029" w:rsidR="00485A10" w:rsidRDefault="00485A10" w:rsidP="00FB4189">
      <w:pPr>
        <w:pStyle w:val="Bullet"/>
      </w:pPr>
      <w:r>
        <w:t>International Education Sector Strategy, allocated $31 million in the 2016–17 State Budget over four years for its implementation.</w:t>
      </w:r>
    </w:p>
    <w:p w14:paraId="244AF2B9" w14:textId="77777777" w:rsidR="00FB4189" w:rsidRDefault="00485A10" w:rsidP="00FB4189">
      <w:pPr>
        <w:pStyle w:val="Bullet"/>
      </w:pPr>
      <w:r>
        <w:t>Victoria’s new China Strate</w:t>
      </w:r>
      <w:r w:rsidR="00FB4189">
        <w:t xml:space="preserve">gy, Partnerships for Prosperity </w:t>
      </w:r>
    </w:p>
    <w:p w14:paraId="573A3236" w14:textId="6A4E5AA7" w:rsidR="00485A10" w:rsidRDefault="00485A10" w:rsidP="00FB4189">
      <w:pPr>
        <w:pStyle w:val="Bullet"/>
      </w:pPr>
      <w:r>
        <w:t>Regional Network Development Plan</w:t>
      </w:r>
    </w:p>
    <w:p w14:paraId="0F7ABB7C" w14:textId="77777777" w:rsidR="00FB4189" w:rsidRDefault="00FB4189" w:rsidP="00FB4189">
      <w:pPr>
        <w:pStyle w:val="Bullet"/>
      </w:pPr>
      <w:r>
        <w:t>Active Transport Victoria</w:t>
      </w:r>
    </w:p>
    <w:p w14:paraId="26A8930F" w14:textId="77777777" w:rsidR="00FB4189" w:rsidRDefault="00485A10" w:rsidP="00FB4189">
      <w:pPr>
        <w:pStyle w:val="Bullet"/>
      </w:pPr>
      <w:r>
        <w:t xml:space="preserve">Food and </w:t>
      </w:r>
      <w:proofErr w:type="spellStart"/>
      <w:r>
        <w:t>Fi</w:t>
      </w:r>
      <w:r w:rsidR="00FB4189">
        <w:t>bre</w:t>
      </w:r>
      <w:proofErr w:type="spellEnd"/>
      <w:r w:rsidR="00FB4189">
        <w:t xml:space="preserve"> Sector Strategy</w:t>
      </w:r>
    </w:p>
    <w:p w14:paraId="418583C5" w14:textId="77777777" w:rsidR="00FB4189" w:rsidRDefault="00485A10" w:rsidP="00FB4189">
      <w:pPr>
        <w:pStyle w:val="Bullet"/>
      </w:pPr>
      <w:r>
        <w:t xml:space="preserve">Victorian </w:t>
      </w:r>
      <w:r w:rsidR="00FB4189">
        <w:t>State Disability Plan 2017–2020</w:t>
      </w:r>
    </w:p>
    <w:p w14:paraId="015E7D77" w14:textId="77777777" w:rsidR="00FB4189" w:rsidRDefault="00FB4189" w:rsidP="00FB4189">
      <w:pPr>
        <w:pStyle w:val="Bullet"/>
      </w:pPr>
      <w:r>
        <w:t>Jobs for Victoria</w:t>
      </w:r>
    </w:p>
    <w:p w14:paraId="21392923" w14:textId="587601C3" w:rsidR="00485A10" w:rsidRDefault="00485A10" w:rsidP="00485A10">
      <w:r>
        <w:t>Each of these strategies includes actions directly relevant to supporting and growing the visitor economy in Victoria. Individual actions from these strategies are referenced in the Priorities and Medium Term actions section of this action plan.</w:t>
      </w:r>
    </w:p>
    <w:p w14:paraId="28EBD5EB" w14:textId="77777777" w:rsidR="00485A10" w:rsidRDefault="00485A10" w:rsidP="00FB4189">
      <w:pPr>
        <w:pStyle w:val="Heading2"/>
      </w:pPr>
      <w:r>
        <w:t>State Budget</w:t>
      </w:r>
    </w:p>
    <w:p w14:paraId="7A7A66AB" w14:textId="77777777" w:rsidR="00485A10" w:rsidRDefault="00485A10" w:rsidP="00485A10">
      <w:r>
        <w:t xml:space="preserve">This action plan reflects the Victorian Government’s priorities related to the visitor economy, as reflected in State Budget commitments. </w:t>
      </w:r>
      <w:proofErr w:type="gramStart"/>
      <w:r>
        <w:t>In particular, the</w:t>
      </w:r>
      <w:proofErr w:type="gramEnd"/>
      <w:r>
        <w:t xml:space="preserve"> 2016–17 Victorian State Budget makes the following commitments directly relevant to the visitor economy: </w:t>
      </w:r>
    </w:p>
    <w:p w14:paraId="44C1A735" w14:textId="77777777" w:rsidR="00485A10" w:rsidRDefault="00485A10" w:rsidP="00FB4189">
      <w:pPr>
        <w:pStyle w:val="Bullet"/>
      </w:pPr>
      <w:r>
        <w:t xml:space="preserve">The Regional Tourism Infrastructure Fund will provide $101 million to support regional tourism infrastructure initiatives and boost jobs, including a $42.8 million allocation to the Phillip Island Nature Parks Penguin Parade redevelopment project. </w:t>
      </w:r>
    </w:p>
    <w:p w14:paraId="75C71967" w14:textId="2516A193" w:rsidR="00485A10" w:rsidRDefault="00FB4189" w:rsidP="00FB4189">
      <w:pPr>
        <w:pStyle w:val="Bullet"/>
      </w:pPr>
      <w:r>
        <w:t xml:space="preserve">The Government will </w:t>
      </w:r>
      <w:r w:rsidR="00485A10">
        <w:t>invest $38 million over</w:t>
      </w:r>
      <w:r>
        <w:t xml:space="preserve"> </w:t>
      </w:r>
      <w:r w:rsidR="00485A10">
        <w:t xml:space="preserve">2 years in Visit Victoria for international, interstate and intrastate campaigns highlighting Melbourne and regional Victoria. </w:t>
      </w:r>
    </w:p>
    <w:p w14:paraId="311AADAC" w14:textId="77777777" w:rsidR="00FB4189" w:rsidRDefault="00485A10" w:rsidP="00FB4189">
      <w:pPr>
        <w:pStyle w:val="Bullet"/>
      </w:pPr>
      <w:r>
        <w:t>A $20 million Regional Events Fund will support a strong calendar of events to at</w:t>
      </w:r>
      <w:r w:rsidR="00FB4189">
        <w:t xml:space="preserve">tract visitors to the regions. </w:t>
      </w:r>
    </w:p>
    <w:p w14:paraId="5B0C326D" w14:textId="6785798C" w:rsidR="00FB4189" w:rsidRDefault="00485A10" w:rsidP="00FB4189">
      <w:pPr>
        <w:pStyle w:val="Bullet"/>
      </w:pPr>
      <w:r>
        <w:t>$9 million</w:t>
      </w:r>
      <w:r w:rsidR="00FB4189">
        <w:t xml:space="preserve"> for the Business Events Fund.</w:t>
      </w:r>
    </w:p>
    <w:p w14:paraId="50AE7AE8" w14:textId="7DF769D8" w:rsidR="00FB4189" w:rsidRPr="00FB4189" w:rsidRDefault="00485A10" w:rsidP="00FB4189">
      <w:r w:rsidRPr="00FB4189">
        <w:t>The 2016–17 Victorian State Budget makes the follo</w:t>
      </w:r>
      <w:r w:rsidR="00FB4189" w:rsidRPr="00FB4189">
        <w:t xml:space="preserve">wing commitments also relevant </w:t>
      </w:r>
      <w:r w:rsidRPr="00FB4189">
        <w:t>to the visitor ec</w:t>
      </w:r>
      <w:r w:rsidR="00FB4189" w:rsidRPr="00FB4189">
        <w:t xml:space="preserve">onomy: </w:t>
      </w:r>
    </w:p>
    <w:p w14:paraId="07DF4692" w14:textId="77777777" w:rsidR="00FB4189" w:rsidRDefault="00485A10" w:rsidP="00FB4189">
      <w:pPr>
        <w:pStyle w:val="Bullet"/>
      </w:pPr>
      <w:r>
        <w:t>$7 million to further</w:t>
      </w:r>
      <w:r w:rsidR="00FB4189">
        <w:t xml:space="preserve"> </w:t>
      </w:r>
      <w:r>
        <w:t>establish Bendigo as</w:t>
      </w:r>
      <w:r w:rsidR="00FB4189">
        <w:t xml:space="preserve"> a regional cultural hub.</w:t>
      </w:r>
    </w:p>
    <w:p w14:paraId="0AA74A9D" w14:textId="77777777" w:rsidR="00FB4189" w:rsidRDefault="00485A10" w:rsidP="00FB4189">
      <w:pPr>
        <w:pStyle w:val="Bullet"/>
      </w:pPr>
      <w:r>
        <w:t>$7 million for the upgrade</w:t>
      </w:r>
      <w:r w:rsidR="00FB4189">
        <w:t xml:space="preserve"> </w:t>
      </w:r>
      <w:r>
        <w:t>of the Geelong Performing Arts Centre (in addition</w:t>
      </w:r>
      <w:r w:rsidR="00FB4189">
        <w:t xml:space="preserve"> </w:t>
      </w:r>
      <w:r>
        <w:t>to $30 million in the</w:t>
      </w:r>
      <w:r w:rsidR="00FB4189">
        <w:t xml:space="preserve"> 2015–16 Budget).</w:t>
      </w:r>
    </w:p>
    <w:p w14:paraId="30DC4F29" w14:textId="77777777" w:rsidR="00FB4189" w:rsidRDefault="00485A10" w:rsidP="00FB4189">
      <w:pPr>
        <w:pStyle w:val="Bullet"/>
      </w:pPr>
      <w:r>
        <w:t>$10 million for a gallery</w:t>
      </w:r>
      <w:r w:rsidR="00FB4189">
        <w:t xml:space="preserve"> in </w:t>
      </w:r>
      <w:proofErr w:type="spellStart"/>
      <w:r w:rsidR="00FB4189">
        <w:t>Shepparton</w:t>
      </w:r>
      <w:proofErr w:type="spellEnd"/>
      <w:r w:rsidR="00FB4189">
        <w:t>.</w:t>
      </w:r>
    </w:p>
    <w:p w14:paraId="1CD2295B" w14:textId="77777777" w:rsidR="00FB4189" w:rsidRDefault="00485A10" w:rsidP="00FB4189">
      <w:pPr>
        <w:pStyle w:val="Bullet"/>
      </w:pPr>
      <w:r>
        <w:t>$10 million for a creative</w:t>
      </w:r>
      <w:r w:rsidR="00FB4189">
        <w:t xml:space="preserve"> hub in the Latrobe Valley. </w:t>
      </w:r>
    </w:p>
    <w:p w14:paraId="5298AB90" w14:textId="77777777" w:rsidR="00FB4189" w:rsidRDefault="00485A10" w:rsidP="00FB4189">
      <w:pPr>
        <w:pStyle w:val="Bullet"/>
      </w:pPr>
      <w:r>
        <w:t xml:space="preserve">$8 million to implement stages 1 and 2 of the </w:t>
      </w:r>
      <w:proofErr w:type="spellStart"/>
      <w:r>
        <w:t>Budj</w:t>
      </w:r>
      <w:proofErr w:type="spellEnd"/>
      <w:r>
        <w:t xml:space="preserve"> </w:t>
      </w:r>
      <w:proofErr w:type="spellStart"/>
      <w:r>
        <w:t>Bim</w:t>
      </w:r>
      <w:proofErr w:type="spellEnd"/>
      <w:r>
        <w:t xml:space="preserve"> master plan and progress World Heritage Listing (including</w:t>
      </w:r>
      <w:r w:rsidR="00FB4189">
        <w:t xml:space="preserve"> </w:t>
      </w:r>
      <w:r>
        <w:t>$4 million from the Regional jobs and Infrastructure Fund).</w:t>
      </w:r>
    </w:p>
    <w:p w14:paraId="50D02927" w14:textId="77777777" w:rsidR="00FB4189" w:rsidRDefault="00485A10" w:rsidP="00FB4189">
      <w:pPr>
        <w:pStyle w:val="Bullet"/>
      </w:pPr>
      <w:r>
        <w:t xml:space="preserve">$31.5 million for the development of a sports precinct in </w:t>
      </w:r>
      <w:proofErr w:type="spellStart"/>
      <w:r>
        <w:t>Ballarat</w:t>
      </w:r>
      <w:proofErr w:type="spellEnd"/>
      <w:r>
        <w:t>, including the upgrade of Eureka Stadium to host AFL games.</w:t>
      </w:r>
    </w:p>
    <w:p w14:paraId="64A66EAF" w14:textId="77777777" w:rsidR="00FB4189" w:rsidRDefault="00485A10" w:rsidP="00FB4189">
      <w:pPr>
        <w:pStyle w:val="Bullet"/>
      </w:pPr>
      <w:r>
        <w:t xml:space="preserve">$20 million for Parks Victoria for the management of </w:t>
      </w:r>
      <w:r w:rsidR="00FB4189">
        <w:t>forests, parks and public land.</w:t>
      </w:r>
    </w:p>
    <w:p w14:paraId="2851823A" w14:textId="77777777" w:rsidR="00FB4189" w:rsidRDefault="00485A10" w:rsidP="00FB4189">
      <w:pPr>
        <w:pStyle w:val="Bullet"/>
      </w:pPr>
      <w:r>
        <w:t>$70 million (in the 2015–16 budget) for the redevelopment</w:t>
      </w:r>
      <w:r w:rsidR="00FB4189">
        <w:t xml:space="preserve"> of Simonds Stadium in Geelong.</w:t>
      </w:r>
    </w:p>
    <w:p w14:paraId="6FDA7E05" w14:textId="77777777" w:rsidR="00FB4189" w:rsidRDefault="00485A10" w:rsidP="00485A10">
      <w:pPr>
        <w:pStyle w:val="Bullet"/>
      </w:pPr>
      <w:r>
        <w:t xml:space="preserve">$13.4 million (in the 2015–16 Budget) for the upgrade of the </w:t>
      </w:r>
      <w:proofErr w:type="spellStart"/>
      <w:r>
        <w:t>Palais</w:t>
      </w:r>
      <w:proofErr w:type="spellEnd"/>
      <w:r>
        <w:t xml:space="preserve"> theatre in St Kilda.</w:t>
      </w:r>
    </w:p>
    <w:p w14:paraId="10489FDE" w14:textId="2C217815" w:rsidR="00485A10" w:rsidRDefault="00485A10" w:rsidP="00FB4189">
      <w:pPr>
        <w:pStyle w:val="Heading2"/>
      </w:pPr>
      <w:proofErr w:type="spellStart"/>
      <w:r>
        <w:lastRenderedPageBreak/>
        <w:t>Organisational</w:t>
      </w:r>
      <w:proofErr w:type="spellEnd"/>
      <w:r>
        <w:t xml:space="preserve"> context</w:t>
      </w:r>
    </w:p>
    <w:p w14:paraId="4D29C0BE" w14:textId="77777777" w:rsidR="00485A10" w:rsidRDefault="00485A10" w:rsidP="00485A10">
      <w:r>
        <w:t xml:space="preserve">There is a range of State government departments and agencies which play a key role in supporting and growing the visitor economy. </w:t>
      </w:r>
    </w:p>
    <w:p w14:paraId="55D42299" w14:textId="77777777" w:rsidR="00485A10" w:rsidRDefault="00485A10" w:rsidP="00485A10">
      <w:r>
        <w:t>Within the Department of Economic Development, Jobs, Transport &amp; Resources (DEDJTR), Regional Development Victoria, the Transport Group, International Education sector branch, Trade Victoria, Invest Victoria and Creative Victoria have significant roles to play. Within DEDJTR, a dedicated Tourism, Events and Visitor Economy Branch has been established which is responsible for strengthening the profile of tourism and events across government and influencing strategic reforms and economic outcomes of the sector. Key portfolio entities include Visit Victoria, the Australian Grand Prix Corporation; the Emerald Tourist Railway Board (Puffing Billy); Fed Square Pty Ltd (Federation Square); and the Melbourne Convention and Exhibition Trust.</w:t>
      </w:r>
    </w:p>
    <w:p w14:paraId="0DFD3F6C" w14:textId="77777777" w:rsidR="00AC5E0E" w:rsidRDefault="00485A10" w:rsidP="00485A10">
      <w:r>
        <w:t>Other departments and agencies with responsibilities impacting on the visitor economy include the Department of Environment, Land, Water and Planning, Parks Victoria, Sport and Recreation Victoria, Heritage Vi</w:t>
      </w:r>
      <w:r w:rsidR="00AC5E0E">
        <w:t>ctoria and Aboriginal Victoria.</w:t>
      </w:r>
    </w:p>
    <w:p w14:paraId="24EA626F" w14:textId="31B6F25C" w:rsidR="00485A10" w:rsidRDefault="00485A10" w:rsidP="00AC5E0E">
      <w:pPr>
        <w:pStyle w:val="Heading2"/>
      </w:pPr>
      <w:r>
        <w:t>Collaboration with Industry</w:t>
      </w:r>
    </w:p>
    <w:p w14:paraId="4ECF0C7F" w14:textId="77777777" w:rsidR="00485A10" w:rsidRDefault="00485A10" w:rsidP="00485A10">
      <w:r>
        <w:t>There is a range of key industry players in the visitor economy sector, including, but not limited to: Regional Tourism Boards, Destination Melbourne, Victoria Tourism Industry Council, Tourism and Transport Forum and Visit Victoria. Local governments also play an important role in the visitor economy, and provide a key funding stream into the delivery of RTB Business Plans. All these entities are undertaking a range of activities to grow the visitor economy in Victoria which complement the Victorian Visitor Economy Strategy.</w:t>
      </w:r>
    </w:p>
    <w:p w14:paraId="166B7E6D" w14:textId="46007DFD" w:rsidR="00485A10" w:rsidRDefault="00485A10" w:rsidP="00485A10">
      <w:r>
        <w:t>Operational since 1 July 2016, Visit Victoria is the Victorian Government’s destination marketing and events procurement company, bringing together Tourism Victoria’s marketing functions, the Victorian Major Events Company and the Melbourne Convention Bureau. Visit Victoria is responsible for tourism marketing and event attraction. It is therefore a key partner in implementing actions within the Visitor Economy Strategy, including international, interstate and intrastate marketing, and major, regional and business events. Visit Victoria is also responsible for the continued implementation of the Wand</w:t>
      </w:r>
      <w:r w:rsidR="00AC5E0E">
        <w:t xml:space="preserve">er Victoria campaign, launched </w:t>
      </w:r>
      <w:r>
        <w:t xml:space="preserve">in February 2016. </w:t>
      </w:r>
      <w:r>
        <w:cr/>
      </w:r>
      <w:r>
        <w:cr/>
        <w:t xml:space="preserve">The Victoria Tourism Industry Council (VTIC), a member of the Victorian Chamber of Commerce and Industry, is a peak tourism association and plays a key role in providing advocacy and business advice for its members. </w:t>
      </w:r>
    </w:p>
    <w:p w14:paraId="01520612" w14:textId="77777777" w:rsidR="008A06B8" w:rsidRDefault="00485A10" w:rsidP="00485A10">
      <w:r>
        <w:t>VTIC partners with the Victorian Government to deliver the RACV Victorian Tourism Awards, the Australian Tourism Accreditation Program (Victoria) and the accredited Visitor Information Centre Program. VTIC also engages with industry to i</w:t>
      </w:r>
      <w:r w:rsidR="008A06B8">
        <w:t xml:space="preserve">ncrease industry participation </w:t>
      </w:r>
      <w:r>
        <w:t>in programs such as the Victorian Tourism Awards and Australian Tourism Accreditation Program (ATAP</w:t>
      </w:r>
      <w:r w:rsidR="008A06B8">
        <w:t>).</w:t>
      </w:r>
    </w:p>
    <w:p w14:paraId="5714AF7E" w14:textId="77777777" w:rsidR="008A06B8" w:rsidRDefault="00485A10" w:rsidP="00485A10">
      <w:r>
        <w:t xml:space="preserve">Industry has developed and is now delivering a range of training and business facilitation programs, designed to educate business on Chinese consumer </w:t>
      </w:r>
      <w:proofErr w:type="spellStart"/>
      <w:r>
        <w:t>behaviours</w:t>
      </w:r>
      <w:proofErr w:type="spellEnd"/>
      <w:r>
        <w:t xml:space="preserve"> and preferences, and develop business networks and ties. Proponents of such programs include Destination Melbourne (Check into China) and the Victorian Chamber of Commerce and Industry (Victoria-Jiangsu Business Placement Program, and Free Trade Sup</w:t>
      </w:r>
      <w:r w:rsidR="008A06B8">
        <w:t>port Programs and Workshops).</w:t>
      </w:r>
      <w:r w:rsidR="008A06B8">
        <w:cr/>
      </w:r>
      <w:r w:rsidR="008A06B8">
        <w:cr/>
      </w:r>
      <w:r>
        <w:t>Business Events Victoria (BEV) also plays an important role in growing the visitor economy. BEV delivers the Regional Business Events Program (funded by the Victorian Government) which aims to facilitate and attract b</w:t>
      </w:r>
      <w:r w:rsidR="008A06B8">
        <w:t xml:space="preserve">usiness events to the regions. </w:t>
      </w:r>
    </w:p>
    <w:p w14:paraId="2140A17A" w14:textId="77777777" w:rsidR="008A06B8" w:rsidRDefault="00485A10" w:rsidP="00485A10">
      <w:r>
        <w:t xml:space="preserve">Regional Tourism Boards are independent entities and peak tourism </w:t>
      </w:r>
      <w:proofErr w:type="spellStart"/>
      <w:r>
        <w:t>organisations</w:t>
      </w:r>
      <w:proofErr w:type="spellEnd"/>
      <w:r>
        <w:t xml:space="preserve"> for each region. RTBs set the strategic direction for their region and act as a link between industry and State and </w:t>
      </w:r>
      <w:r w:rsidR="008A06B8">
        <w:t>local governments.</w:t>
      </w:r>
    </w:p>
    <w:p w14:paraId="56B6BBFB" w14:textId="5C90CBB7" w:rsidR="00485A10" w:rsidRDefault="00485A10" w:rsidP="00485A10">
      <w:r>
        <w:t xml:space="preserve">RTBs are undertaking numerous activities which complement the Victorian Visitor Economy Strategy, including strategic planning for the region, marketing on a regional basis, and supporting industry development and product development. </w:t>
      </w:r>
    </w:p>
    <w:p w14:paraId="672BEE34" w14:textId="77777777" w:rsidR="008A06B8" w:rsidRDefault="00485A10" w:rsidP="00485A10">
      <w:r>
        <w:t>RTBs are responsible for developing Destination Management Plans, which identify regional tourism investment priorities for the region and which are a key tool for regional tourism development. The Strategy identifies the need to collaborate with RTBs to improve the quality and consistency of Destination Management Plans over the short to medium term</w:t>
      </w:r>
      <w:r w:rsidR="008A06B8">
        <w:t xml:space="preserve">, including the identification </w:t>
      </w:r>
      <w:r>
        <w:t>of projects of State and regional significance. RTBs will play a lead role i</w:t>
      </w:r>
      <w:r w:rsidR="008A06B8">
        <w:t xml:space="preserve">n the delivery of this action. </w:t>
      </w:r>
    </w:p>
    <w:p w14:paraId="40FFF5A3" w14:textId="77777777" w:rsidR="008A06B8" w:rsidRDefault="00485A10" w:rsidP="00485A10">
      <w:r>
        <w:lastRenderedPageBreak/>
        <w:t xml:space="preserve">RTBs are playing a key role in the delivery of Victoria’s Regional Statement through the provision of advice on the development of a pipeline of iconic regional tourism investment opportunities to ensure alignment with key regional and state priorities. RTBs will continue to be closely involved in the process, </w:t>
      </w:r>
      <w:r w:rsidR="008A06B8">
        <w:t xml:space="preserve">as stated in the Strategy. </w:t>
      </w:r>
    </w:p>
    <w:p w14:paraId="45798388" w14:textId="15D1774B" w:rsidR="008A06B8" w:rsidRDefault="00485A10" w:rsidP="00485A10">
      <w:r>
        <w:t>RTBs also assist in the development of State marketing campaigns. The strategy identifies the need to collaborate closely with RTBs in the development of a marketing plan designed to get more Victorians, including Victoria’s multicultural communities,</w:t>
      </w:r>
      <w:r w:rsidR="008A06B8">
        <w:t xml:space="preserve"> </w:t>
      </w:r>
      <w:r>
        <w:t xml:space="preserve">to holiday in regional and </w:t>
      </w:r>
      <w:r w:rsidR="008A06B8">
        <w:t xml:space="preserve">rural Victoria. </w:t>
      </w:r>
    </w:p>
    <w:p w14:paraId="141E6A66" w14:textId="6FE5877A" w:rsidR="00485A10" w:rsidRDefault="00485A10" w:rsidP="00485A10">
      <w:r>
        <w:t xml:space="preserve">Collaboration between key industry stakeholders as well as across Government is crucial in implementing the Action Plan and achieving the goals set out in the Victorian Visitor Economy Strategy. Working together to successfully implement the Visitor Economy Strategy and associated Action Plan cannot be understated. </w:t>
      </w:r>
      <w:r>
        <w:cr/>
      </w:r>
      <w:r>
        <w:cr/>
        <w:t>There is a range of activities that will occur in the next 12 months to four years that will require engagement and collaboration with all visitor economy stakeholders. These include, but are not limited to: regional marketing campaigns targeting intrastate visitors; the development of regional event strategies and business event strategies; and the identification of infrastructure priorities.</w:t>
      </w:r>
    </w:p>
    <w:p w14:paraId="6DE49A07" w14:textId="77777777" w:rsidR="00485A10" w:rsidRDefault="00485A10" w:rsidP="00485A10">
      <w:proofErr w:type="gramStart"/>
      <w:r>
        <w:t>In order to</w:t>
      </w:r>
      <w:proofErr w:type="gramEnd"/>
      <w:r>
        <w:t xml:space="preserve"> implement the Action Plan, all parties must commit to regular engagement, close consultation and ongoing collaboration.</w:t>
      </w:r>
    </w:p>
    <w:p w14:paraId="75F5F7FB" w14:textId="77777777" w:rsidR="00485A10" w:rsidRDefault="00485A10" w:rsidP="00485A10">
      <w:r>
        <w:t xml:space="preserve">Government will work with industry to identify opportunities for further government and industry partnerships and collaboration. </w:t>
      </w:r>
    </w:p>
    <w:p w14:paraId="7FF09277" w14:textId="77777777" w:rsidR="00485A10" w:rsidRDefault="00485A10" w:rsidP="008A06B8">
      <w:pPr>
        <w:pStyle w:val="Heading2"/>
      </w:pPr>
      <w:r>
        <w:t>Risk</w:t>
      </w:r>
    </w:p>
    <w:p w14:paraId="10254FCF" w14:textId="77777777" w:rsidR="003B642E" w:rsidRDefault="00485A10" w:rsidP="00485A10">
      <w:r>
        <w:t xml:space="preserve">If the Victorian Government is to achieve the targets set out in the Victorian Visitor Economy Strategy, it is vital that we continue to monitor the environment for external shocks, including broader economic conditions in Australia and in our core visitor markets, as well as a range of other factors which have the potential to affect the visitor economy such as crises and climate change. It will be vital to adequately monitor and respond rapidly to any external shocks </w:t>
      </w:r>
      <w:proofErr w:type="gramStart"/>
      <w:r>
        <w:t>in order to</w:t>
      </w:r>
      <w:proofErr w:type="gramEnd"/>
      <w:r>
        <w:t xml:space="preserve"> </w:t>
      </w:r>
      <w:proofErr w:type="spellStart"/>
      <w:r>
        <w:t>minimise</w:t>
      </w:r>
      <w:proofErr w:type="spellEnd"/>
      <w:r>
        <w:t xml:space="preserve"> their impact </w:t>
      </w:r>
      <w:r w:rsidR="003B642E">
        <w:t xml:space="preserve">on the visitor economy. </w:t>
      </w:r>
    </w:p>
    <w:p w14:paraId="2F574A77" w14:textId="20332651" w:rsidR="00485A10" w:rsidRDefault="00485A10" w:rsidP="00485A10">
      <w:r>
        <w:t xml:space="preserve">The Victorian Government and the Visitor Economy Ministerial Advisory Committee will review the action plan annually to ensure its delivery remains on track. </w:t>
      </w:r>
    </w:p>
    <w:p w14:paraId="0480A4C7" w14:textId="77777777" w:rsidR="0087145F" w:rsidRPr="0087145F" w:rsidRDefault="0087145F" w:rsidP="0087145F">
      <w:pPr>
        <w:pStyle w:val="Heading2"/>
      </w:pPr>
      <w:r w:rsidRPr="0087145F">
        <w:t>Abbreviations and Definitions</w:t>
      </w:r>
    </w:p>
    <w:p w14:paraId="4CFBFC2D" w14:textId="77777777" w:rsidR="000A18E8" w:rsidRDefault="0087145F" w:rsidP="00257065">
      <w:r w:rsidRPr="0087145F">
        <w:t>VV</w:t>
      </w:r>
      <w:r>
        <w:t xml:space="preserve"> </w:t>
      </w:r>
      <w:r w:rsidRPr="0087145F">
        <w:t>Visit Victoria</w:t>
      </w:r>
      <w:r w:rsidR="000A18E8">
        <w:t xml:space="preserve"> </w:t>
      </w:r>
      <w:r w:rsidRPr="0087145F">
        <w:t>DEDJTR</w:t>
      </w:r>
      <w:r>
        <w:t xml:space="preserve"> </w:t>
      </w:r>
      <w:r w:rsidRPr="0087145F">
        <w:t xml:space="preserve">Department of </w:t>
      </w:r>
      <w:proofErr w:type="spellStart"/>
      <w:r w:rsidRPr="0087145F">
        <w:t>Economoc</w:t>
      </w:r>
      <w:proofErr w:type="spellEnd"/>
      <w:r w:rsidRPr="0087145F">
        <w:t xml:space="preserve"> Development, Jobs, Transport and Resources</w:t>
      </w:r>
      <w:r w:rsidR="000A18E8">
        <w:t xml:space="preserve"> </w:t>
      </w:r>
    </w:p>
    <w:p w14:paraId="3296A7D8" w14:textId="77777777" w:rsidR="000A18E8" w:rsidRDefault="0087145F" w:rsidP="00257065">
      <w:r w:rsidRPr="0087145F">
        <w:t>TEVE</w:t>
      </w:r>
      <w:r>
        <w:t xml:space="preserve"> </w:t>
      </w:r>
      <w:r w:rsidRPr="0087145F">
        <w:t>Tourism, Events and Visitor Economy Bra</w:t>
      </w:r>
      <w:r w:rsidR="000A18E8">
        <w:t>nch, Sector Development, DEDJTR</w:t>
      </w:r>
    </w:p>
    <w:p w14:paraId="1D2AE120" w14:textId="77777777" w:rsidR="000A18E8" w:rsidRDefault="0087145F" w:rsidP="00257065">
      <w:r w:rsidRPr="0087145F">
        <w:t>IE</w:t>
      </w:r>
      <w:r>
        <w:t xml:space="preserve"> </w:t>
      </w:r>
      <w:r w:rsidRPr="0087145F">
        <w:t>International Education Branch, Creativ</w:t>
      </w:r>
      <w:r w:rsidR="000A18E8">
        <w:t>e and Visitor Economies, DEDJTR</w:t>
      </w:r>
    </w:p>
    <w:p w14:paraId="3C061A18" w14:textId="6C58C5E4" w:rsidR="000A18E8" w:rsidRDefault="0087145F" w:rsidP="00257065">
      <w:r w:rsidRPr="0087145F">
        <w:t>PTV</w:t>
      </w:r>
      <w:r>
        <w:t xml:space="preserve"> </w:t>
      </w:r>
      <w:r w:rsidR="000A18E8">
        <w:t xml:space="preserve">Public Transport </w:t>
      </w:r>
      <w:proofErr w:type="spellStart"/>
      <w:r w:rsidR="000A18E8">
        <w:t>Victoria</w:t>
      </w:r>
      <w:r w:rsidR="001F729B">
        <w:t>s</w:t>
      </w:r>
      <w:r w:rsidRPr="0087145F">
        <w:t>HV</w:t>
      </w:r>
      <w:proofErr w:type="spellEnd"/>
      <w:r>
        <w:t xml:space="preserve"> </w:t>
      </w:r>
      <w:r w:rsidR="000A18E8">
        <w:t>Heritage Victoria</w:t>
      </w:r>
    </w:p>
    <w:p w14:paraId="00241B96" w14:textId="5123D83B" w:rsidR="000A18E8" w:rsidRDefault="0087145F" w:rsidP="00257065">
      <w:r w:rsidRPr="0087145F">
        <w:t>RDV</w:t>
      </w:r>
      <w:r>
        <w:t xml:space="preserve"> </w:t>
      </w:r>
      <w:r w:rsidRPr="0087145F">
        <w:t>Re</w:t>
      </w:r>
      <w:r w:rsidR="000A18E8">
        <w:t>gional Development Victoria</w:t>
      </w:r>
    </w:p>
    <w:p w14:paraId="7397FCFF" w14:textId="0443025E" w:rsidR="000A18E8" w:rsidRDefault="0087145F" w:rsidP="00257065">
      <w:r w:rsidRPr="0087145F">
        <w:t>PV</w:t>
      </w:r>
      <w:r>
        <w:t xml:space="preserve"> </w:t>
      </w:r>
      <w:r w:rsidR="000A18E8">
        <w:t>Parks Victoria</w:t>
      </w:r>
    </w:p>
    <w:p w14:paraId="678B3442" w14:textId="28D1BF65" w:rsidR="000A18E8" w:rsidRDefault="0087145F" w:rsidP="00257065">
      <w:r w:rsidRPr="0087145F">
        <w:t>DELWP</w:t>
      </w:r>
      <w:r>
        <w:t xml:space="preserve"> </w:t>
      </w:r>
      <w:r w:rsidRPr="0087145F">
        <w:t>Department of Envir</w:t>
      </w:r>
      <w:r w:rsidR="000A18E8">
        <w:t>onment, Land Water and Planning</w:t>
      </w:r>
    </w:p>
    <w:p w14:paraId="2F3127C1" w14:textId="6260BA77" w:rsidR="000A18E8" w:rsidRDefault="0087145F" w:rsidP="00257065">
      <w:r w:rsidRPr="0087145F">
        <w:t>IV</w:t>
      </w:r>
      <w:r>
        <w:t xml:space="preserve"> </w:t>
      </w:r>
      <w:r w:rsidR="000A18E8">
        <w:t>Infrastructure Victoria</w:t>
      </w:r>
    </w:p>
    <w:p w14:paraId="06F18FA3" w14:textId="0BCEE8DD" w:rsidR="000A18E8" w:rsidRDefault="0087145F" w:rsidP="00257065">
      <w:r w:rsidRPr="0087145F">
        <w:t>AV</w:t>
      </w:r>
      <w:r>
        <w:t xml:space="preserve"> </w:t>
      </w:r>
      <w:r w:rsidR="000A18E8">
        <w:t>Aboriginal Victoria</w:t>
      </w:r>
    </w:p>
    <w:p w14:paraId="4DF782EA" w14:textId="7C201AA8" w:rsidR="000A18E8" w:rsidRDefault="0087145F" w:rsidP="00257065">
      <w:r w:rsidRPr="0087145F">
        <w:t>SRV</w:t>
      </w:r>
      <w:r>
        <w:t xml:space="preserve"> </w:t>
      </w:r>
      <w:r w:rsidR="000A18E8">
        <w:t xml:space="preserve">Sport and </w:t>
      </w:r>
      <w:proofErr w:type="spellStart"/>
      <w:r w:rsidR="000A18E8">
        <w:t>Recraeation</w:t>
      </w:r>
      <w:proofErr w:type="spellEnd"/>
      <w:r w:rsidR="000A18E8">
        <w:t xml:space="preserve"> Victoria</w:t>
      </w:r>
    </w:p>
    <w:p w14:paraId="672807BF" w14:textId="2B66303D" w:rsidR="000A18E8" w:rsidRDefault="0087145F" w:rsidP="00257065">
      <w:r w:rsidRPr="0087145F">
        <w:t>CV</w:t>
      </w:r>
      <w:r>
        <w:t xml:space="preserve"> </w:t>
      </w:r>
      <w:r w:rsidR="000A18E8">
        <w:t>Creative Victoria</w:t>
      </w:r>
    </w:p>
    <w:p w14:paraId="5221E6F8" w14:textId="05BE2785" w:rsidR="000A18E8" w:rsidRDefault="0087145F" w:rsidP="00257065">
      <w:r w:rsidRPr="0087145F">
        <w:t>DET</w:t>
      </w:r>
      <w:r>
        <w:t xml:space="preserve"> </w:t>
      </w:r>
      <w:r w:rsidRPr="0087145F">
        <w:t>Depar</w:t>
      </w:r>
      <w:r w:rsidR="000A18E8">
        <w:t>tment of Education and Training</w:t>
      </w:r>
    </w:p>
    <w:p w14:paraId="2B48315F" w14:textId="79A6A197" w:rsidR="000A18E8" w:rsidRDefault="0087145F" w:rsidP="00257065">
      <w:r w:rsidRPr="0087145F">
        <w:t>RTBs</w:t>
      </w:r>
      <w:r>
        <w:t xml:space="preserve"> </w:t>
      </w:r>
      <w:r w:rsidRPr="0087145F">
        <w:t>R</w:t>
      </w:r>
      <w:r w:rsidR="000A18E8">
        <w:t>egional Tourism Boards</w:t>
      </w:r>
    </w:p>
    <w:p w14:paraId="09DDD448" w14:textId="0B9AD977" w:rsidR="000A18E8" w:rsidRDefault="0087145F" w:rsidP="00257065">
      <w:r w:rsidRPr="0087145F">
        <w:lastRenderedPageBreak/>
        <w:t>I&amp;EP</w:t>
      </w:r>
      <w:r>
        <w:t xml:space="preserve"> </w:t>
      </w:r>
      <w:r w:rsidRPr="0087145F">
        <w:t>Investment and E</w:t>
      </w:r>
      <w:r w:rsidR="000A18E8">
        <w:t>conomic Projects Branch, DEDJTR</w:t>
      </w:r>
    </w:p>
    <w:p w14:paraId="26A39B6D" w14:textId="1E2589A7" w:rsidR="000A18E8" w:rsidRDefault="0087145F" w:rsidP="00257065">
      <w:r w:rsidRPr="0087145F">
        <w:t>VTIC</w:t>
      </w:r>
      <w:r>
        <w:t xml:space="preserve"> </w:t>
      </w:r>
      <w:r w:rsidRPr="0087145F">
        <w:t>Vi</w:t>
      </w:r>
      <w:r w:rsidR="000A18E8">
        <w:t>ctoria Tourism Industry Council</w:t>
      </w:r>
    </w:p>
    <w:p w14:paraId="1BE831CD" w14:textId="6D8E7AB0" w:rsidR="00257065" w:rsidRDefault="0087145F" w:rsidP="00257065">
      <w:r w:rsidRPr="0087145F">
        <w:t>TTF</w:t>
      </w:r>
      <w:r>
        <w:t xml:space="preserve"> </w:t>
      </w:r>
      <w:r w:rsidRPr="0087145F">
        <w:t>Tourism and Transport Forum Australia</w:t>
      </w:r>
      <w:r w:rsidRPr="0087145F">
        <w:br/>
      </w:r>
    </w:p>
    <w:p w14:paraId="4D835592" w14:textId="35CB56D9" w:rsidR="0087145F" w:rsidRPr="00257065" w:rsidRDefault="0087145F" w:rsidP="00257065">
      <w:pPr>
        <w:pStyle w:val="Heading2"/>
        <w:rPr>
          <w:szCs w:val="24"/>
        </w:rPr>
      </w:pPr>
      <w:r>
        <w:t>02 Priorities and medium term actions</w:t>
      </w:r>
    </w:p>
    <w:p w14:paraId="22EE3680" w14:textId="77777777" w:rsidR="0087145F" w:rsidRPr="0087145F" w:rsidRDefault="0087145F" w:rsidP="0087145F">
      <w:r w:rsidRPr="0087145F">
        <w:t xml:space="preserve">The tables following identify visitor related activities being </w:t>
      </w:r>
      <w:proofErr w:type="spellStart"/>
      <w:r w:rsidRPr="0087145F">
        <w:t>undertakken</w:t>
      </w:r>
      <w:proofErr w:type="spellEnd"/>
      <w:r w:rsidRPr="0087145F">
        <w:t xml:space="preserve"> by the Victorian Government over the next three to four years, </w:t>
      </w:r>
      <w:proofErr w:type="spellStart"/>
      <w:r w:rsidRPr="0087145F">
        <w:t>categorised</w:t>
      </w:r>
      <w:proofErr w:type="spellEnd"/>
      <w:r w:rsidRPr="0087145F">
        <w:t xml:space="preserve"> by the nine priorities identified in the Victorian Visitor Economy Strategy. It is important to note that there are linkages between those nine priorities and many individual actions are relevant to more than one priority.</w:t>
      </w:r>
    </w:p>
    <w:p w14:paraId="27AD8A2B" w14:textId="1BA7BCAB" w:rsidR="0087145F" w:rsidRPr="0087145F" w:rsidRDefault="0087145F" w:rsidP="0087145F">
      <w:r w:rsidRPr="0087145F">
        <w:t>Broad outcomes have been identified in the following tables for each visitor economy related action b</w:t>
      </w:r>
      <w:r>
        <w:t xml:space="preserve">eing undertaken by Government. </w:t>
      </w:r>
      <w:r w:rsidRPr="0087145F">
        <w:t>More specific Ke</w:t>
      </w:r>
      <w:r>
        <w:t xml:space="preserve">y Performance Indicators have, </w:t>
      </w:r>
      <w:r w:rsidRPr="0087145F">
        <w:t>or will be, developed by lead agencies as actions are further develo</w:t>
      </w:r>
      <w:r>
        <w:t xml:space="preserve">ped and these will be reported </w:t>
      </w:r>
      <w:r w:rsidRPr="0087145F">
        <w:t>on in the review process. </w:t>
      </w:r>
    </w:p>
    <w:p w14:paraId="5C1D5AA8" w14:textId="77777777" w:rsidR="00257065" w:rsidRPr="00257065" w:rsidRDefault="00257065" w:rsidP="00257065">
      <w:pPr>
        <w:pStyle w:val="Heading3"/>
        <w:rPr>
          <w:rFonts w:ascii="VIC SemiBold" w:hAnsi="VIC SemiBold"/>
          <w:lang w:val="en-GB" w:eastAsia="en-GB"/>
        </w:rPr>
      </w:pPr>
      <w:r w:rsidRPr="00257065">
        <w:rPr>
          <w:lang w:val="en-GB" w:eastAsia="en-GB"/>
        </w:rPr>
        <w:t>Priority: More Private Sector Investment</w:t>
      </w:r>
    </w:p>
    <w:p w14:paraId="725C0907" w14:textId="77777777" w:rsidR="00257065" w:rsidRDefault="00257065" w:rsidP="00257065">
      <w:r w:rsidRPr="00257065">
        <w:t>The goal of this priority is to deliver, by 2025, significant private sector investment in visitor attractions and accommodation, part</w:t>
      </w:r>
      <w:r>
        <w:t xml:space="preserve">icularly in regional Victoria. </w:t>
      </w:r>
    </w:p>
    <w:p w14:paraId="6D2BC694" w14:textId="4FD344EF" w:rsidR="00257065" w:rsidRPr="00257065" w:rsidRDefault="00257065" w:rsidP="00257065">
      <w:r w:rsidRPr="00257065">
        <w:t>The following actions will begin to deliver on this desired outcome over the short to medium term.</w:t>
      </w:r>
    </w:p>
    <w:tbl>
      <w:tblPr>
        <w:tblW w:w="10472" w:type="dxa"/>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916"/>
        <w:gridCol w:w="2716"/>
        <w:gridCol w:w="1521"/>
        <w:gridCol w:w="1044"/>
        <w:gridCol w:w="2275"/>
      </w:tblGrid>
      <w:tr w:rsidR="00693E97" w:rsidRPr="00693E97" w14:paraId="48D76C3E" w14:textId="65B07425" w:rsidTr="006545D6">
        <w:tc>
          <w:tcPr>
            <w:tcW w:w="10472" w:type="dxa"/>
            <w:gridSpan w:val="5"/>
            <w:tcBorders>
              <w:bottom w:val="single" w:sz="6" w:space="0" w:color="000000"/>
            </w:tcBorders>
            <w:shd w:val="pct20" w:color="auto" w:fill="auto"/>
            <w:tcMar>
              <w:top w:w="86" w:type="dxa"/>
              <w:left w:w="86" w:type="dxa"/>
              <w:bottom w:w="128" w:type="dxa"/>
              <w:right w:w="86" w:type="dxa"/>
            </w:tcMar>
            <w:hideMark/>
          </w:tcPr>
          <w:p w14:paraId="3D649139" w14:textId="18538BED" w:rsidR="00693E97" w:rsidRPr="00693E97" w:rsidRDefault="00693E97" w:rsidP="00693E97">
            <w:pPr>
              <w:pStyle w:val="Heading5"/>
            </w:pPr>
            <w:r w:rsidRPr="00693E97">
              <w:t>Priority: More Private Sector Investment</w:t>
            </w:r>
          </w:p>
        </w:tc>
      </w:tr>
      <w:tr w:rsidR="00693E97" w:rsidRPr="00693E97" w14:paraId="0D395387" w14:textId="77777777" w:rsidTr="006545D6">
        <w:tc>
          <w:tcPr>
            <w:tcW w:w="2916" w:type="dxa"/>
            <w:tcBorders>
              <w:right w:val="nil"/>
            </w:tcBorders>
            <w:shd w:val="pct20" w:color="auto" w:fill="auto"/>
            <w:tcMar>
              <w:top w:w="86" w:type="dxa"/>
              <w:left w:w="86" w:type="dxa"/>
              <w:bottom w:w="128" w:type="dxa"/>
              <w:right w:w="86" w:type="dxa"/>
            </w:tcMar>
            <w:hideMark/>
          </w:tcPr>
          <w:p w14:paraId="0B60733F" w14:textId="2658ADE2" w:rsidR="00257065" w:rsidRPr="00693E97" w:rsidRDefault="00693E97" w:rsidP="00693E97">
            <w:pPr>
              <w:pStyle w:val="Heading6"/>
            </w:pPr>
            <w:r>
              <w:t xml:space="preserve">Long term action identified in the Victorian Visitor </w:t>
            </w:r>
            <w:r w:rsidR="00257065" w:rsidRPr="00693E97">
              <w:t>Economy Strategy</w:t>
            </w:r>
          </w:p>
        </w:tc>
        <w:tc>
          <w:tcPr>
            <w:tcW w:w="2716" w:type="dxa"/>
            <w:tcBorders>
              <w:left w:val="nil"/>
              <w:right w:val="nil"/>
            </w:tcBorders>
            <w:shd w:val="pct20" w:color="auto" w:fill="auto"/>
            <w:tcMar>
              <w:top w:w="86" w:type="dxa"/>
              <w:left w:w="86" w:type="dxa"/>
              <w:bottom w:w="128" w:type="dxa"/>
              <w:right w:w="86" w:type="dxa"/>
            </w:tcMar>
            <w:hideMark/>
          </w:tcPr>
          <w:p w14:paraId="0E3200DF" w14:textId="77777777" w:rsidR="00257065" w:rsidRPr="00693E97" w:rsidRDefault="00257065" w:rsidP="00693E97">
            <w:pPr>
              <w:pStyle w:val="Heading6"/>
            </w:pPr>
            <w:r w:rsidRPr="00693E97">
              <w:t>Actions for the next 12 months</w:t>
            </w:r>
          </w:p>
        </w:tc>
        <w:tc>
          <w:tcPr>
            <w:tcW w:w="0" w:type="auto"/>
            <w:tcBorders>
              <w:left w:val="nil"/>
              <w:right w:val="nil"/>
            </w:tcBorders>
            <w:shd w:val="pct20" w:color="auto" w:fill="auto"/>
            <w:tcMar>
              <w:top w:w="86" w:type="dxa"/>
              <w:left w:w="86" w:type="dxa"/>
              <w:bottom w:w="128" w:type="dxa"/>
              <w:right w:w="86" w:type="dxa"/>
            </w:tcMar>
            <w:hideMark/>
          </w:tcPr>
          <w:p w14:paraId="2F581B58" w14:textId="77777777" w:rsidR="00257065" w:rsidRPr="00693E97" w:rsidRDefault="00257065" w:rsidP="00693E97">
            <w:pPr>
              <w:pStyle w:val="Heading6"/>
            </w:pPr>
            <w:r w:rsidRPr="00693E97">
              <w:t>Actions for the next 3–4 years</w:t>
            </w:r>
          </w:p>
        </w:tc>
        <w:tc>
          <w:tcPr>
            <w:tcW w:w="0" w:type="auto"/>
            <w:tcBorders>
              <w:left w:val="nil"/>
              <w:right w:val="nil"/>
            </w:tcBorders>
            <w:shd w:val="pct20" w:color="auto" w:fill="auto"/>
            <w:tcMar>
              <w:top w:w="86" w:type="dxa"/>
              <w:left w:w="86" w:type="dxa"/>
              <w:bottom w:w="128" w:type="dxa"/>
              <w:right w:w="86" w:type="dxa"/>
            </w:tcMar>
            <w:hideMark/>
          </w:tcPr>
          <w:p w14:paraId="621DB883" w14:textId="77777777" w:rsidR="00257065" w:rsidRPr="00693E97" w:rsidRDefault="00257065" w:rsidP="00693E97">
            <w:pPr>
              <w:pStyle w:val="Heading6"/>
            </w:pPr>
            <w:r w:rsidRPr="00693E97">
              <w:t>Lead</w:t>
            </w:r>
          </w:p>
        </w:tc>
        <w:tc>
          <w:tcPr>
            <w:tcW w:w="2275" w:type="dxa"/>
            <w:tcBorders>
              <w:left w:val="nil"/>
            </w:tcBorders>
            <w:shd w:val="pct20" w:color="auto" w:fill="auto"/>
            <w:tcMar>
              <w:top w:w="86" w:type="dxa"/>
              <w:left w:w="86" w:type="dxa"/>
              <w:bottom w:w="128" w:type="dxa"/>
              <w:right w:w="44" w:type="dxa"/>
            </w:tcMar>
            <w:hideMark/>
          </w:tcPr>
          <w:p w14:paraId="293C669D" w14:textId="77777777" w:rsidR="00257065" w:rsidRPr="00693E97" w:rsidRDefault="00257065" w:rsidP="00693E97">
            <w:pPr>
              <w:pStyle w:val="Heading6"/>
            </w:pPr>
            <w:r w:rsidRPr="00693E97">
              <w:t>Output</w:t>
            </w:r>
          </w:p>
        </w:tc>
      </w:tr>
      <w:tr w:rsidR="00693E97" w:rsidRPr="00693E97" w14:paraId="2AC3B276" w14:textId="77777777" w:rsidTr="00693E97">
        <w:tc>
          <w:tcPr>
            <w:tcW w:w="2916" w:type="dxa"/>
            <w:tcBorders>
              <w:right w:val="nil"/>
            </w:tcBorders>
            <w:tcMar>
              <w:top w:w="86" w:type="dxa"/>
              <w:left w:w="86" w:type="dxa"/>
              <w:bottom w:w="128" w:type="dxa"/>
              <w:right w:w="86" w:type="dxa"/>
            </w:tcMar>
            <w:hideMark/>
          </w:tcPr>
          <w:p w14:paraId="6B462840" w14:textId="57AA1A70" w:rsidR="00257065" w:rsidRPr="00693E97" w:rsidRDefault="00257065" w:rsidP="00693E97">
            <w:r w:rsidRPr="00693E97">
              <w:t xml:space="preserve">In partnership with Regional Tourism Boards, identify and actively facilitate </w:t>
            </w:r>
            <w:r w:rsidR="00031CCC">
              <w:t>1</w:t>
            </w:r>
            <w:bookmarkStart w:id="0" w:name="_GoBack"/>
            <w:bookmarkEnd w:id="0"/>
            <w:r w:rsidRPr="00693E97">
              <w:t>0 iconic regional tourism products.</w:t>
            </w:r>
            <w:r w:rsidR="00693E97" w:rsidRPr="00693E97">
              <w:t xml:space="preserve"> </w:t>
            </w:r>
            <w:r w:rsidRPr="00693E97">
              <w:t>A $1.8 million package has been announced to help develop plans and business cases for these and other significant tourism products across the State. </w:t>
            </w:r>
          </w:p>
        </w:tc>
        <w:tc>
          <w:tcPr>
            <w:tcW w:w="2716" w:type="dxa"/>
            <w:tcBorders>
              <w:left w:val="nil"/>
              <w:right w:val="nil"/>
            </w:tcBorders>
            <w:tcMar>
              <w:top w:w="86" w:type="dxa"/>
              <w:left w:w="86" w:type="dxa"/>
              <w:bottom w:w="128" w:type="dxa"/>
              <w:right w:w="86" w:type="dxa"/>
            </w:tcMar>
            <w:hideMark/>
          </w:tcPr>
          <w:p w14:paraId="7D8300A7" w14:textId="77777777" w:rsidR="00257065" w:rsidRPr="00693E97" w:rsidRDefault="00257065" w:rsidP="00693E97">
            <w:r w:rsidRPr="00693E97">
              <w:t xml:space="preserve">In partnership with Regional </w:t>
            </w:r>
            <w:proofErr w:type="spellStart"/>
            <w:r w:rsidRPr="00693E97">
              <w:t>Trourism</w:t>
            </w:r>
            <w:proofErr w:type="spellEnd"/>
            <w:r w:rsidRPr="00693E97">
              <w:t xml:space="preserve"> Boards, RDV and Local Government Associations, identify a pipeline of tourism investment opportunities, including the most iconic and most significant regional tourism projects. Ensure alignment of projects with key regional and state priorities.</w:t>
            </w:r>
          </w:p>
        </w:tc>
        <w:tc>
          <w:tcPr>
            <w:tcW w:w="0" w:type="auto"/>
            <w:tcBorders>
              <w:left w:val="nil"/>
              <w:right w:val="nil"/>
            </w:tcBorders>
            <w:tcMar>
              <w:top w:w="86" w:type="dxa"/>
              <w:left w:w="86" w:type="dxa"/>
              <w:bottom w:w="128" w:type="dxa"/>
              <w:right w:w="86" w:type="dxa"/>
            </w:tcMar>
            <w:hideMark/>
          </w:tcPr>
          <w:p w14:paraId="25BD0BF8" w14:textId="14DA40DF" w:rsidR="00257065" w:rsidRPr="00693E97" w:rsidRDefault="00257065" w:rsidP="00693E97">
            <w:r w:rsidRPr="00693E97">
              <w:t>Actively facilitate the development</w:t>
            </w:r>
            <w:r w:rsidR="00693E97">
              <w:t xml:space="preserve"> </w:t>
            </w:r>
            <w:r w:rsidRPr="00693E97">
              <w:t>of projects identified in the pipeline</w:t>
            </w:r>
            <w:r w:rsidR="00693E97">
              <w:t xml:space="preserve"> </w:t>
            </w:r>
            <w:r w:rsidRPr="00693E97">
              <w:t>of the most significant regional</w:t>
            </w:r>
            <w:r w:rsidR="00693E97">
              <w:t xml:space="preserve"> </w:t>
            </w:r>
            <w:r w:rsidRPr="00693E97">
              <w:t>tourism projects. </w:t>
            </w:r>
          </w:p>
          <w:p w14:paraId="6080E1F6" w14:textId="53B087A3" w:rsidR="00257065" w:rsidRPr="00693E97" w:rsidRDefault="00257065" w:rsidP="00693E97">
            <w:r w:rsidRPr="00693E97">
              <w:t>State Government to continue to discuss investment pipeline options</w:t>
            </w:r>
            <w:r w:rsidR="000A18E8">
              <w:t xml:space="preserve"> </w:t>
            </w:r>
            <w:r w:rsidRPr="00693E97">
              <w:t xml:space="preserve">with Regional </w:t>
            </w:r>
            <w:proofErr w:type="spellStart"/>
            <w:r w:rsidRPr="00693E97">
              <w:t>Trouris</w:t>
            </w:r>
            <w:proofErr w:type="spellEnd"/>
            <w:r w:rsidRPr="00693E97">
              <w:t xml:space="preserve"> Boards and LGAs, to identify regional priorities.</w:t>
            </w:r>
          </w:p>
        </w:tc>
        <w:tc>
          <w:tcPr>
            <w:tcW w:w="0" w:type="auto"/>
            <w:tcBorders>
              <w:left w:val="nil"/>
              <w:right w:val="nil"/>
            </w:tcBorders>
            <w:tcMar>
              <w:top w:w="86" w:type="dxa"/>
              <w:left w:w="86" w:type="dxa"/>
              <w:bottom w:w="128" w:type="dxa"/>
              <w:right w:w="86" w:type="dxa"/>
            </w:tcMar>
            <w:hideMark/>
          </w:tcPr>
          <w:p w14:paraId="4B699566" w14:textId="147C68B6" w:rsidR="00257065" w:rsidRPr="00693E97" w:rsidRDefault="00257065" w:rsidP="003A3D54">
            <w:r w:rsidRPr="00693E97">
              <w:t>RDV</w:t>
            </w:r>
            <w:r w:rsidR="003A3D54">
              <w:t xml:space="preserve"> </w:t>
            </w:r>
            <w:r w:rsidRPr="00693E97">
              <w:t>Support TEVE, CV, PV</w:t>
            </w:r>
          </w:p>
        </w:tc>
        <w:tc>
          <w:tcPr>
            <w:tcW w:w="2275" w:type="dxa"/>
            <w:tcBorders>
              <w:left w:val="nil"/>
            </w:tcBorders>
            <w:tcMar>
              <w:top w:w="86" w:type="dxa"/>
              <w:left w:w="86" w:type="dxa"/>
              <w:bottom w:w="128" w:type="dxa"/>
              <w:right w:w="44" w:type="dxa"/>
            </w:tcMar>
            <w:hideMark/>
          </w:tcPr>
          <w:p w14:paraId="2C954DA3" w14:textId="77777777" w:rsidR="00257065" w:rsidRPr="00693E97" w:rsidRDefault="00257065" w:rsidP="00693E97">
            <w:r w:rsidRPr="00693E97">
              <w:t>Pipeline developed and development commenced.</w:t>
            </w:r>
          </w:p>
          <w:p w14:paraId="76D0290C" w14:textId="77777777" w:rsidR="00257065" w:rsidRPr="00693E97" w:rsidRDefault="00257065" w:rsidP="00693E97">
            <w:r w:rsidRPr="00693E97">
              <w:t>Value and number of investments facilitated.</w:t>
            </w:r>
          </w:p>
        </w:tc>
      </w:tr>
      <w:tr w:rsidR="00693E97" w:rsidRPr="00693E97" w14:paraId="179A0974" w14:textId="77777777" w:rsidTr="00693E97">
        <w:tc>
          <w:tcPr>
            <w:tcW w:w="2916" w:type="dxa"/>
            <w:tcBorders>
              <w:right w:val="nil"/>
            </w:tcBorders>
            <w:tcMar>
              <w:top w:w="86" w:type="dxa"/>
              <w:left w:w="86" w:type="dxa"/>
              <w:bottom w:w="128" w:type="dxa"/>
              <w:right w:w="86" w:type="dxa"/>
            </w:tcMar>
            <w:hideMark/>
          </w:tcPr>
          <w:p w14:paraId="30A23182"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59521D7E" w14:textId="466AE697" w:rsidR="00257065" w:rsidRPr="00693E97" w:rsidRDefault="00257065" w:rsidP="00693E97">
            <w:r w:rsidRPr="00693E97">
              <w:t>In conjunction with the above,</w:t>
            </w:r>
            <w:r w:rsidR="000A18E8">
              <w:t xml:space="preserve"> </w:t>
            </w:r>
            <w:r w:rsidRPr="00693E97">
              <w:t xml:space="preserve">deliver the $1.8 million grant program to help the industry develop plans and business </w:t>
            </w:r>
            <w:r w:rsidRPr="00693E97">
              <w:lastRenderedPageBreak/>
              <w:t>cases for significant regional tourism projects.</w:t>
            </w:r>
          </w:p>
        </w:tc>
        <w:tc>
          <w:tcPr>
            <w:tcW w:w="0" w:type="auto"/>
            <w:tcBorders>
              <w:left w:val="nil"/>
              <w:right w:val="nil"/>
            </w:tcBorders>
            <w:tcMar>
              <w:top w:w="86" w:type="dxa"/>
              <w:left w:w="86" w:type="dxa"/>
              <w:bottom w:w="128" w:type="dxa"/>
              <w:right w:w="86" w:type="dxa"/>
            </w:tcMar>
            <w:hideMark/>
          </w:tcPr>
          <w:p w14:paraId="3E425FBD" w14:textId="77777777" w:rsidR="00257065" w:rsidRPr="00693E97" w:rsidRDefault="00257065" w:rsidP="00693E97">
            <w:r w:rsidRPr="00693E97">
              <w:lastRenderedPageBreak/>
              <w:t xml:space="preserve">Continue delivery of the grant program </w:t>
            </w:r>
            <w:r w:rsidRPr="00693E97">
              <w:lastRenderedPageBreak/>
              <w:t>for the life of the program.</w:t>
            </w:r>
          </w:p>
        </w:tc>
        <w:tc>
          <w:tcPr>
            <w:tcW w:w="0" w:type="auto"/>
            <w:tcBorders>
              <w:left w:val="nil"/>
              <w:right w:val="nil"/>
            </w:tcBorders>
            <w:tcMar>
              <w:top w:w="86" w:type="dxa"/>
              <w:left w:w="86" w:type="dxa"/>
              <w:bottom w:w="128" w:type="dxa"/>
              <w:right w:w="86" w:type="dxa"/>
            </w:tcMar>
            <w:hideMark/>
          </w:tcPr>
          <w:p w14:paraId="56391190" w14:textId="03C9C0B3" w:rsidR="00257065" w:rsidRPr="00693E97" w:rsidRDefault="00257065" w:rsidP="003A3D54">
            <w:r w:rsidRPr="00693E97">
              <w:lastRenderedPageBreak/>
              <w:t>RDV</w:t>
            </w:r>
            <w:r w:rsidR="003A3D54">
              <w:t xml:space="preserve"> </w:t>
            </w:r>
            <w:r w:rsidRPr="00693E97">
              <w:t xml:space="preserve">Support </w:t>
            </w:r>
            <w:r w:rsidRPr="00693E97">
              <w:lastRenderedPageBreak/>
              <w:t>TEVE, CV, PV</w:t>
            </w:r>
          </w:p>
        </w:tc>
        <w:tc>
          <w:tcPr>
            <w:tcW w:w="2275" w:type="dxa"/>
            <w:tcBorders>
              <w:left w:val="nil"/>
            </w:tcBorders>
            <w:tcMar>
              <w:top w:w="86" w:type="dxa"/>
              <w:left w:w="86" w:type="dxa"/>
              <w:bottom w:w="128" w:type="dxa"/>
              <w:right w:w="44" w:type="dxa"/>
            </w:tcMar>
            <w:hideMark/>
          </w:tcPr>
          <w:p w14:paraId="6663A411" w14:textId="77777777" w:rsidR="00257065" w:rsidRPr="00693E97" w:rsidRDefault="00257065" w:rsidP="00693E97">
            <w:r w:rsidRPr="00693E97">
              <w:lastRenderedPageBreak/>
              <w:t>Funding delivered and business cases developed.</w:t>
            </w:r>
          </w:p>
        </w:tc>
      </w:tr>
      <w:tr w:rsidR="00693E97" w:rsidRPr="00693E97" w14:paraId="67CB962B" w14:textId="77777777" w:rsidTr="00693E97">
        <w:tc>
          <w:tcPr>
            <w:tcW w:w="2916" w:type="dxa"/>
            <w:tcBorders>
              <w:right w:val="nil"/>
            </w:tcBorders>
            <w:tcMar>
              <w:top w:w="86" w:type="dxa"/>
              <w:left w:w="86" w:type="dxa"/>
              <w:bottom w:w="128" w:type="dxa"/>
              <w:right w:w="86" w:type="dxa"/>
            </w:tcMar>
            <w:hideMark/>
          </w:tcPr>
          <w:p w14:paraId="0B69627D"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64F4037D" w14:textId="77777777" w:rsidR="00257065" w:rsidRPr="00693E97" w:rsidRDefault="00257065" w:rsidP="00693E97">
            <w:r w:rsidRPr="00693E97">
              <w:t>In conjunction with the above, actively support and facilitate the development of regional tourism projects, through the delivery of the $101 million Regional Tourism Infrastructure Fund and the Regional Jobs and Infrastructure Fund.</w:t>
            </w:r>
          </w:p>
        </w:tc>
        <w:tc>
          <w:tcPr>
            <w:tcW w:w="0" w:type="auto"/>
            <w:tcBorders>
              <w:left w:val="nil"/>
              <w:right w:val="nil"/>
            </w:tcBorders>
            <w:tcMar>
              <w:top w:w="86" w:type="dxa"/>
              <w:left w:w="86" w:type="dxa"/>
              <w:bottom w:w="128" w:type="dxa"/>
              <w:right w:w="86" w:type="dxa"/>
            </w:tcMar>
            <w:hideMark/>
          </w:tcPr>
          <w:p w14:paraId="0036C774" w14:textId="77777777" w:rsidR="00257065" w:rsidRPr="00693E97" w:rsidRDefault="00257065" w:rsidP="00693E97">
            <w:r w:rsidRPr="00693E97">
              <w:t xml:space="preserve">Continue to deliver funding for the life of these programs (noting </w:t>
            </w:r>
            <w:proofErr w:type="gramStart"/>
            <w:r w:rsidRPr="00693E97">
              <w:t>the majority of</w:t>
            </w:r>
            <w:proofErr w:type="gramEnd"/>
            <w:r w:rsidRPr="00693E97">
              <w:t xml:space="preserve"> funding is already committed).</w:t>
            </w:r>
          </w:p>
          <w:p w14:paraId="508E55FA" w14:textId="08CF9E44" w:rsidR="00257065" w:rsidRPr="00693E97" w:rsidRDefault="00257065" w:rsidP="00693E97">
            <w:r w:rsidRPr="00693E97">
              <w:t xml:space="preserve">Government investment can be used to leverage private sector investment. Funding in tourism assets, for example through the Shipwreck Coast Master Plan and Phillip Island Nature </w:t>
            </w:r>
            <w:proofErr w:type="gramStart"/>
            <w:r w:rsidRPr="00693E97">
              <w:t xml:space="preserve">Parks, </w:t>
            </w:r>
            <w:r w:rsidR="000A18E8">
              <w:t xml:space="preserve"> </w:t>
            </w:r>
            <w:r w:rsidRPr="00693E97">
              <w:t>will</w:t>
            </w:r>
            <w:proofErr w:type="gramEnd"/>
            <w:r w:rsidRPr="00693E97">
              <w:t xml:space="preserve"> create conditions to encourage private sector investment.</w:t>
            </w:r>
          </w:p>
        </w:tc>
        <w:tc>
          <w:tcPr>
            <w:tcW w:w="0" w:type="auto"/>
            <w:tcBorders>
              <w:left w:val="nil"/>
              <w:right w:val="nil"/>
            </w:tcBorders>
            <w:tcMar>
              <w:top w:w="86" w:type="dxa"/>
              <w:left w:w="86" w:type="dxa"/>
              <w:bottom w:w="128" w:type="dxa"/>
              <w:right w:w="86" w:type="dxa"/>
            </w:tcMar>
            <w:hideMark/>
          </w:tcPr>
          <w:p w14:paraId="7F85316F" w14:textId="6C198190" w:rsidR="00257065" w:rsidRPr="00693E97" w:rsidRDefault="00257065" w:rsidP="00693E97">
            <w:r w:rsidRPr="00693E97">
              <w:t>RDV</w:t>
            </w:r>
            <w:r w:rsidR="003A3D54">
              <w:t xml:space="preserve"> </w:t>
            </w:r>
            <w:r w:rsidRPr="00693E97">
              <w:t>Support</w:t>
            </w:r>
            <w:r w:rsidR="000A18E8">
              <w:t xml:space="preserve"> </w:t>
            </w:r>
            <w:r w:rsidRPr="00693E97">
              <w:t>CV, PV</w:t>
            </w:r>
          </w:p>
          <w:p w14:paraId="33C660D7" w14:textId="77777777" w:rsidR="00257065" w:rsidRPr="00693E97" w:rsidRDefault="00257065" w:rsidP="00693E97"/>
        </w:tc>
        <w:tc>
          <w:tcPr>
            <w:tcW w:w="2275" w:type="dxa"/>
            <w:tcBorders>
              <w:left w:val="nil"/>
            </w:tcBorders>
            <w:tcMar>
              <w:top w:w="86" w:type="dxa"/>
              <w:left w:w="86" w:type="dxa"/>
              <w:bottom w:w="128" w:type="dxa"/>
              <w:right w:w="44" w:type="dxa"/>
            </w:tcMar>
            <w:hideMark/>
          </w:tcPr>
          <w:p w14:paraId="5C7DF923" w14:textId="77777777" w:rsidR="00257065" w:rsidRPr="00693E97" w:rsidRDefault="00257065" w:rsidP="00693E97">
            <w:r w:rsidRPr="00693E97">
              <w:t>Regional tourism projects funded.</w:t>
            </w:r>
          </w:p>
        </w:tc>
      </w:tr>
      <w:tr w:rsidR="00693E97" w:rsidRPr="00693E97" w14:paraId="6B5C4A35" w14:textId="77777777" w:rsidTr="00693E97">
        <w:tc>
          <w:tcPr>
            <w:tcW w:w="2916" w:type="dxa"/>
            <w:tcBorders>
              <w:right w:val="nil"/>
            </w:tcBorders>
            <w:tcMar>
              <w:top w:w="86" w:type="dxa"/>
              <w:left w:w="86" w:type="dxa"/>
              <w:bottom w:w="128" w:type="dxa"/>
              <w:right w:w="86" w:type="dxa"/>
            </w:tcMar>
            <w:hideMark/>
          </w:tcPr>
          <w:p w14:paraId="084CE364"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08BC18CC" w14:textId="54684B3C" w:rsidR="00257065" w:rsidRPr="00693E97" w:rsidRDefault="00257065" w:rsidP="00693E97">
            <w:r w:rsidRPr="00693E97">
              <w:t>Manage contracts from Round 1</w:t>
            </w:r>
            <w:r w:rsidR="00F10045">
              <w:t xml:space="preserve"> </w:t>
            </w:r>
            <w:r w:rsidRPr="00693E97">
              <w:t>of the Tourism Demand Driver Infrastructure Program.</w:t>
            </w:r>
          </w:p>
          <w:p w14:paraId="330FF6B1" w14:textId="09B56041" w:rsidR="00257065" w:rsidRPr="00693E97" w:rsidRDefault="00257065" w:rsidP="00693E97">
            <w:r w:rsidRPr="00693E97">
              <w:t>Implement the second round</w:t>
            </w:r>
            <w:r w:rsidR="000A18E8">
              <w:t xml:space="preserve"> </w:t>
            </w:r>
            <w:r w:rsidRPr="00693E97">
              <w:t>of the Tourism Demand Driver Infrastructure Program.</w:t>
            </w:r>
          </w:p>
        </w:tc>
        <w:tc>
          <w:tcPr>
            <w:tcW w:w="0" w:type="auto"/>
            <w:tcBorders>
              <w:left w:val="nil"/>
              <w:right w:val="nil"/>
            </w:tcBorders>
            <w:tcMar>
              <w:top w:w="86" w:type="dxa"/>
              <w:left w:w="86" w:type="dxa"/>
              <w:bottom w:w="128" w:type="dxa"/>
              <w:right w:w="86" w:type="dxa"/>
            </w:tcMar>
            <w:hideMark/>
          </w:tcPr>
          <w:p w14:paraId="0677C111" w14:textId="44EAA286" w:rsidR="00257065" w:rsidRPr="00693E97" w:rsidRDefault="00257065" w:rsidP="00693E97">
            <w:r w:rsidRPr="00693E97">
              <w:t>Manage grants awarded under</w:t>
            </w:r>
            <w:r w:rsidR="00271A96">
              <w:t xml:space="preserve"> </w:t>
            </w:r>
            <w:r w:rsidRPr="00693E97">
              <w:t>the Tourism Demand Driver Infrastructure Program.</w:t>
            </w:r>
          </w:p>
        </w:tc>
        <w:tc>
          <w:tcPr>
            <w:tcW w:w="0" w:type="auto"/>
            <w:tcBorders>
              <w:left w:val="nil"/>
              <w:right w:val="nil"/>
            </w:tcBorders>
            <w:tcMar>
              <w:top w:w="86" w:type="dxa"/>
              <w:left w:w="86" w:type="dxa"/>
              <w:bottom w:w="128" w:type="dxa"/>
              <w:right w:w="86" w:type="dxa"/>
            </w:tcMar>
            <w:hideMark/>
          </w:tcPr>
          <w:p w14:paraId="3B3657B5" w14:textId="77777777" w:rsidR="00257065" w:rsidRPr="00693E97" w:rsidRDefault="00257065" w:rsidP="00693E97">
            <w:r w:rsidRPr="00693E97">
              <w:t>TEVE</w:t>
            </w:r>
          </w:p>
        </w:tc>
        <w:tc>
          <w:tcPr>
            <w:tcW w:w="2275" w:type="dxa"/>
            <w:tcBorders>
              <w:left w:val="nil"/>
            </w:tcBorders>
            <w:tcMar>
              <w:top w:w="86" w:type="dxa"/>
              <w:left w:w="86" w:type="dxa"/>
              <w:bottom w:w="128" w:type="dxa"/>
              <w:right w:w="44" w:type="dxa"/>
            </w:tcMar>
            <w:hideMark/>
          </w:tcPr>
          <w:p w14:paraId="2ECF8CE0" w14:textId="77777777" w:rsidR="00257065" w:rsidRPr="00693E97" w:rsidRDefault="00257065" w:rsidP="00693E97">
            <w:r w:rsidRPr="00693E97">
              <w:t>Funding allocated to visitor economy projects.</w:t>
            </w:r>
          </w:p>
        </w:tc>
      </w:tr>
      <w:tr w:rsidR="00693E97" w:rsidRPr="00693E97" w14:paraId="3DC56189" w14:textId="77777777" w:rsidTr="00693E97">
        <w:tc>
          <w:tcPr>
            <w:tcW w:w="2916" w:type="dxa"/>
            <w:tcBorders>
              <w:right w:val="nil"/>
            </w:tcBorders>
            <w:tcMar>
              <w:top w:w="86" w:type="dxa"/>
              <w:left w:w="86" w:type="dxa"/>
              <w:bottom w:w="128" w:type="dxa"/>
              <w:right w:w="86" w:type="dxa"/>
            </w:tcMar>
            <w:hideMark/>
          </w:tcPr>
          <w:p w14:paraId="4E97D57B"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31E59DD6" w14:textId="77777777" w:rsidR="00257065" w:rsidRPr="00693E97" w:rsidRDefault="00257065" w:rsidP="00693E97">
            <w:r w:rsidRPr="00693E97">
              <w:t xml:space="preserve">A major study into establishing Melbourne as a world renowned cultural tourism destination, based on having the right mix of cultural infrastructure, </w:t>
            </w:r>
            <w:proofErr w:type="spellStart"/>
            <w:r w:rsidRPr="00693E97">
              <w:t>organisations</w:t>
            </w:r>
            <w:proofErr w:type="spellEnd"/>
            <w:r w:rsidRPr="00693E97">
              <w:t xml:space="preserve"> programming and investment.</w:t>
            </w:r>
          </w:p>
        </w:tc>
        <w:tc>
          <w:tcPr>
            <w:tcW w:w="0" w:type="auto"/>
            <w:tcBorders>
              <w:left w:val="nil"/>
              <w:right w:val="nil"/>
            </w:tcBorders>
            <w:tcMar>
              <w:top w:w="86" w:type="dxa"/>
              <w:left w:w="86" w:type="dxa"/>
              <w:bottom w:w="128" w:type="dxa"/>
              <w:right w:w="86" w:type="dxa"/>
            </w:tcMar>
            <w:hideMark/>
          </w:tcPr>
          <w:p w14:paraId="50E4DF87" w14:textId="0BF9969B" w:rsidR="00257065" w:rsidRPr="00693E97" w:rsidRDefault="00257065" w:rsidP="00693E97">
            <w:r w:rsidRPr="00693E97">
              <w:t>Roll-out of initiatives identified</w:t>
            </w:r>
            <w:r w:rsidR="00271A96">
              <w:t xml:space="preserve"> </w:t>
            </w:r>
            <w:r w:rsidRPr="00693E97">
              <w:t>by the study.</w:t>
            </w:r>
          </w:p>
        </w:tc>
        <w:tc>
          <w:tcPr>
            <w:tcW w:w="0" w:type="auto"/>
            <w:tcBorders>
              <w:left w:val="nil"/>
              <w:right w:val="nil"/>
            </w:tcBorders>
            <w:tcMar>
              <w:top w:w="86" w:type="dxa"/>
              <w:left w:w="86" w:type="dxa"/>
              <w:bottom w:w="128" w:type="dxa"/>
              <w:right w:w="86" w:type="dxa"/>
            </w:tcMar>
            <w:hideMark/>
          </w:tcPr>
          <w:p w14:paraId="77600E23" w14:textId="77777777" w:rsidR="00257065" w:rsidRPr="00693E97" w:rsidRDefault="00257065" w:rsidP="00693E97">
            <w:r w:rsidRPr="00693E97">
              <w:t>CV</w:t>
            </w:r>
          </w:p>
        </w:tc>
        <w:tc>
          <w:tcPr>
            <w:tcW w:w="2275" w:type="dxa"/>
            <w:tcBorders>
              <w:left w:val="nil"/>
            </w:tcBorders>
            <w:tcMar>
              <w:top w:w="86" w:type="dxa"/>
              <w:left w:w="86" w:type="dxa"/>
              <w:bottom w:w="128" w:type="dxa"/>
              <w:right w:w="44" w:type="dxa"/>
            </w:tcMar>
            <w:hideMark/>
          </w:tcPr>
          <w:p w14:paraId="3B0B5B96" w14:textId="77777777" w:rsidR="00257065" w:rsidRPr="00693E97" w:rsidRDefault="00257065" w:rsidP="00693E97">
            <w:r w:rsidRPr="00693E97">
              <w:t>Study delivered.</w:t>
            </w:r>
          </w:p>
        </w:tc>
      </w:tr>
      <w:tr w:rsidR="00693E97" w:rsidRPr="00693E97" w14:paraId="6205C7D6" w14:textId="77777777" w:rsidTr="00693E97">
        <w:tc>
          <w:tcPr>
            <w:tcW w:w="2916" w:type="dxa"/>
            <w:tcBorders>
              <w:right w:val="nil"/>
            </w:tcBorders>
            <w:tcMar>
              <w:top w:w="86" w:type="dxa"/>
              <w:left w:w="86" w:type="dxa"/>
              <w:bottom w:w="128" w:type="dxa"/>
              <w:right w:w="86" w:type="dxa"/>
            </w:tcMar>
            <w:hideMark/>
          </w:tcPr>
          <w:p w14:paraId="583B88A7"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7EF65E3C" w14:textId="241B1760" w:rsidR="00257065" w:rsidRPr="00693E97" w:rsidRDefault="00257065" w:rsidP="00693E97">
            <w:r w:rsidRPr="00693E97">
              <w:t>The Victorian Government will invest</w:t>
            </w:r>
            <w:r w:rsidR="00271A96">
              <w:t xml:space="preserve"> </w:t>
            </w:r>
            <w:r w:rsidRPr="00693E97">
              <w:t>$1 million in developing plans for the</w:t>
            </w:r>
            <w:r w:rsidR="00271A96">
              <w:t xml:space="preserve"> </w:t>
            </w:r>
            <w:r w:rsidRPr="00693E97">
              <w:t>Geelong Convention Centre.</w:t>
            </w:r>
          </w:p>
        </w:tc>
        <w:tc>
          <w:tcPr>
            <w:tcW w:w="0" w:type="auto"/>
            <w:tcBorders>
              <w:left w:val="nil"/>
              <w:right w:val="nil"/>
            </w:tcBorders>
            <w:tcMar>
              <w:top w:w="86" w:type="dxa"/>
              <w:left w:w="86" w:type="dxa"/>
              <w:bottom w:w="128" w:type="dxa"/>
              <w:right w:w="86" w:type="dxa"/>
            </w:tcMar>
            <w:hideMark/>
          </w:tcPr>
          <w:p w14:paraId="4C8A0F65"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677D693C" w14:textId="77777777" w:rsidR="00257065" w:rsidRPr="00693E97" w:rsidRDefault="00257065" w:rsidP="00693E97">
            <w:r w:rsidRPr="00693E97">
              <w:t>RDV, Geelong Authority</w:t>
            </w:r>
          </w:p>
        </w:tc>
        <w:tc>
          <w:tcPr>
            <w:tcW w:w="2275" w:type="dxa"/>
            <w:tcBorders>
              <w:left w:val="nil"/>
            </w:tcBorders>
            <w:tcMar>
              <w:top w:w="86" w:type="dxa"/>
              <w:left w:w="86" w:type="dxa"/>
              <w:bottom w:w="128" w:type="dxa"/>
              <w:right w:w="44" w:type="dxa"/>
            </w:tcMar>
            <w:hideMark/>
          </w:tcPr>
          <w:p w14:paraId="513B10F1" w14:textId="77777777" w:rsidR="00257065" w:rsidRPr="00693E97" w:rsidRDefault="00257065" w:rsidP="00693E97">
            <w:r w:rsidRPr="00693E97">
              <w:t>Business case delivered.</w:t>
            </w:r>
          </w:p>
        </w:tc>
      </w:tr>
      <w:tr w:rsidR="00693E97" w:rsidRPr="00693E97" w14:paraId="19D541F1" w14:textId="77777777" w:rsidTr="00693E97">
        <w:tc>
          <w:tcPr>
            <w:tcW w:w="2916" w:type="dxa"/>
            <w:tcBorders>
              <w:right w:val="nil"/>
            </w:tcBorders>
            <w:tcMar>
              <w:top w:w="86" w:type="dxa"/>
              <w:left w:w="86" w:type="dxa"/>
              <w:bottom w:w="128" w:type="dxa"/>
              <w:right w:w="86" w:type="dxa"/>
            </w:tcMar>
            <w:hideMark/>
          </w:tcPr>
          <w:p w14:paraId="12D0583A" w14:textId="7D8EE32E" w:rsidR="00257065" w:rsidRPr="00693E97" w:rsidRDefault="00257065" w:rsidP="00693E97">
            <w:r w:rsidRPr="00693E97">
              <w:lastRenderedPageBreak/>
              <w:t>Assign clear responsibility and leadership within government for progressing new investment projects</w:t>
            </w:r>
            <w:r w:rsidR="00271A96">
              <w:t xml:space="preserve"> </w:t>
            </w:r>
            <w:r w:rsidRPr="00693E97">
              <w:t>of state and regional significance.</w:t>
            </w:r>
          </w:p>
        </w:tc>
        <w:tc>
          <w:tcPr>
            <w:tcW w:w="2716" w:type="dxa"/>
            <w:tcBorders>
              <w:left w:val="nil"/>
              <w:right w:val="nil"/>
            </w:tcBorders>
            <w:tcMar>
              <w:top w:w="86" w:type="dxa"/>
              <w:left w:w="86" w:type="dxa"/>
              <w:bottom w:w="128" w:type="dxa"/>
              <w:right w:w="86" w:type="dxa"/>
            </w:tcMar>
            <w:hideMark/>
          </w:tcPr>
          <w:p w14:paraId="5DD569BB" w14:textId="77777777" w:rsidR="00257065" w:rsidRPr="00693E97" w:rsidRDefault="00257065" w:rsidP="00693E97">
            <w:r w:rsidRPr="00693E97">
              <w:t>Through the Tourism, Events and Visitor Economy Partnership Agreement, assign clear responsibility for progressing new investment projects, including RDV for regional projects, Investment and Economic Projects branch (DEDJTR) for metropolitan projects, and Sport and Recreation Victoria for sports projects.</w:t>
            </w:r>
          </w:p>
        </w:tc>
        <w:tc>
          <w:tcPr>
            <w:tcW w:w="0" w:type="auto"/>
            <w:tcBorders>
              <w:left w:val="nil"/>
              <w:right w:val="nil"/>
            </w:tcBorders>
            <w:tcMar>
              <w:top w:w="86" w:type="dxa"/>
              <w:left w:w="86" w:type="dxa"/>
              <w:bottom w:w="128" w:type="dxa"/>
              <w:right w:w="86" w:type="dxa"/>
            </w:tcMar>
            <w:hideMark/>
          </w:tcPr>
          <w:p w14:paraId="5F4621C5" w14:textId="54765846" w:rsidR="00257065" w:rsidRPr="00693E97" w:rsidRDefault="00257065" w:rsidP="00693E97">
            <w:r w:rsidRPr="00693E97">
              <w:t>Regular consultation between relevant areas of government to share intelligence and to ensure consistency</w:t>
            </w:r>
            <w:r w:rsidR="00271A96">
              <w:t xml:space="preserve"> </w:t>
            </w:r>
            <w:r w:rsidRPr="00693E97">
              <w:t>of approach.</w:t>
            </w:r>
          </w:p>
        </w:tc>
        <w:tc>
          <w:tcPr>
            <w:tcW w:w="0" w:type="auto"/>
            <w:tcBorders>
              <w:left w:val="nil"/>
              <w:right w:val="nil"/>
            </w:tcBorders>
            <w:tcMar>
              <w:top w:w="86" w:type="dxa"/>
              <w:left w:w="86" w:type="dxa"/>
              <w:bottom w:w="128" w:type="dxa"/>
              <w:right w:w="86" w:type="dxa"/>
            </w:tcMar>
            <w:hideMark/>
          </w:tcPr>
          <w:p w14:paraId="208A5F8E" w14:textId="77777777" w:rsidR="00257065" w:rsidRPr="00693E97" w:rsidRDefault="00257065" w:rsidP="00693E97">
            <w:r w:rsidRPr="00693E97">
              <w:t>TEVE, RDV, I&amp;EP, SRV</w:t>
            </w:r>
          </w:p>
        </w:tc>
        <w:tc>
          <w:tcPr>
            <w:tcW w:w="2275" w:type="dxa"/>
            <w:tcBorders>
              <w:left w:val="nil"/>
            </w:tcBorders>
            <w:tcMar>
              <w:top w:w="86" w:type="dxa"/>
              <w:left w:w="86" w:type="dxa"/>
              <w:bottom w:w="128" w:type="dxa"/>
              <w:right w:w="44" w:type="dxa"/>
            </w:tcMar>
            <w:hideMark/>
          </w:tcPr>
          <w:p w14:paraId="77808E05" w14:textId="77777777" w:rsidR="00257065" w:rsidRPr="00693E97" w:rsidRDefault="00257065" w:rsidP="00693E97">
            <w:r w:rsidRPr="00693E97">
              <w:t>Relevant Departments and Branches identified.</w:t>
            </w:r>
          </w:p>
        </w:tc>
      </w:tr>
      <w:tr w:rsidR="00693E97" w:rsidRPr="00693E97" w14:paraId="11190224" w14:textId="77777777" w:rsidTr="00693E97">
        <w:tc>
          <w:tcPr>
            <w:tcW w:w="2916" w:type="dxa"/>
            <w:tcBorders>
              <w:right w:val="nil"/>
            </w:tcBorders>
            <w:tcMar>
              <w:top w:w="86" w:type="dxa"/>
              <w:left w:w="86" w:type="dxa"/>
              <w:bottom w:w="128" w:type="dxa"/>
              <w:right w:w="86" w:type="dxa"/>
            </w:tcMar>
            <w:hideMark/>
          </w:tcPr>
          <w:p w14:paraId="254F7239" w14:textId="77777777" w:rsidR="00257065" w:rsidRPr="00693E97" w:rsidRDefault="00257065" w:rsidP="00693E97">
            <w:r w:rsidRPr="00693E97">
              <w:t xml:space="preserve">Fast track approvals for visitor economy projects of state significance </w:t>
            </w:r>
            <w:proofErr w:type="gramStart"/>
            <w:r w:rsidRPr="00693E97">
              <w:t>through the use of</w:t>
            </w:r>
            <w:proofErr w:type="gramEnd"/>
            <w:r w:rsidRPr="00693E97">
              <w:t xml:space="preserve"> the Project Development and Construction Management Act 1994, where appropriate.</w:t>
            </w:r>
          </w:p>
        </w:tc>
        <w:tc>
          <w:tcPr>
            <w:tcW w:w="2716" w:type="dxa"/>
            <w:tcBorders>
              <w:left w:val="nil"/>
              <w:right w:val="nil"/>
            </w:tcBorders>
            <w:tcMar>
              <w:top w:w="86" w:type="dxa"/>
              <w:left w:w="86" w:type="dxa"/>
              <w:bottom w:w="128" w:type="dxa"/>
              <w:right w:w="86" w:type="dxa"/>
            </w:tcMar>
            <w:hideMark/>
          </w:tcPr>
          <w:p w14:paraId="73DDCCF8" w14:textId="60E21FFF" w:rsidR="00257065" w:rsidRPr="00693E97" w:rsidRDefault="00257065" w:rsidP="00693E97">
            <w:r w:rsidRPr="00693E97">
              <w:t>The Act facilitates certain development projects in Victoria and provides for the setting of standards and issuing of directions in relation to public construction and will be used</w:t>
            </w:r>
            <w:r w:rsidR="000A18E8">
              <w:t xml:space="preserve"> </w:t>
            </w:r>
            <w:r w:rsidRPr="00693E97">
              <w:t>on a case by case basis.</w:t>
            </w:r>
          </w:p>
        </w:tc>
        <w:tc>
          <w:tcPr>
            <w:tcW w:w="0" w:type="auto"/>
            <w:tcBorders>
              <w:left w:val="nil"/>
              <w:right w:val="nil"/>
            </w:tcBorders>
            <w:tcMar>
              <w:top w:w="86" w:type="dxa"/>
              <w:left w:w="86" w:type="dxa"/>
              <w:bottom w:w="128" w:type="dxa"/>
              <w:right w:w="86" w:type="dxa"/>
            </w:tcMar>
            <w:hideMark/>
          </w:tcPr>
          <w:p w14:paraId="1F0D4540"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5B26652A" w14:textId="77777777" w:rsidR="00257065" w:rsidRPr="00693E97" w:rsidRDefault="00257065" w:rsidP="00693E97">
            <w:r w:rsidRPr="00693E97">
              <w:t>I&amp;EP</w:t>
            </w:r>
          </w:p>
        </w:tc>
        <w:tc>
          <w:tcPr>
            <w:tcW w:w="2275" w:type="dxa"/>
            <w:tcBorders>
              <w:left w:val="nil"/>
            </w:tcBorders>
            <w:tcMar>
              <w:top w:w="86" w:type="dxa"/>
              <w:left w:w="86" w:type="dxa"/>
              <w:bottom w:w="128" w:type="dxa"/>
              <w:right w:w="44" w:type="dxa"/>
            </w:tcMar>
            <w:hideMark/>
          </w:tcPr>
          <w:p w14:paraId="6B03EFF2" w14:textId="77777777" w:rsidR="00257065" w:rsidRPr="00693E97" w:rsidRDefault="00257065" w:rsidP="00693E97">
            <w:r w:rsidRPr="00693E97">
              <w:t>Projects facilitated.</w:t>
            </w:r>
          </w:p>
        </w:tc>
      </w:tr>
      <w:tr w:rsidR="00693E97" w:rsidRPr="00693E97" w14:paraId="5011FDFB" w14:textId="77777777" w:rsidTr="00693E97">
        <w:tc>
          <w:tcPr>
            <w:tcW w:w="2916" w:type="dxa"/>
            <w:tcBorders>
              <w:right w:val="nil"/>
            </w:tcBorders>
            <w:tcMar>
              <w:top w:w="86" w:type="dxa"/>
              <w:left w:w="86" w:type="dxa"/>
              <w:bottom w:w="128" w:type="dxa"/>
              <w:right w:w="86" w:type="dxa"/>
            </w:tcMar>
            <w:hideMark/>
          </w:tcPr>
          <w:p w14:paraId="0773CFDC" w14:textId="77777777" w:rsidR="00257065" w:rsidRPr="00693E97" w:rsidRDefault="00257065" w:rsidP="00693E97">
            <w:r w:rsidRPr="00693E97">
              <w:t xml:space="preserve">In partnership with Parks Victoria, land managers and other key stakeholders, </w:t>
            </w:r>
            <w:proofErr w:type="spellStart"/>
            <w:r w:rsidRPr="00693E97">
              <w:t>prioritise</w:t>
            </w:r>
            <w:proofErr w:type="spellEnd"/>
            <w:r w:rsidRPr="00693E97">
              <w:t xml:space="preserve"> Government investment in infrastructure and amenities for key public tourist attractions.</w:t>
            </w:r>
          </w:p>
        </w:tc>
        <w:tc>
          <w:tcPr>
            <w:tcW w:w="2716" w:type="dxa"/>
            <w:tcBorders>
              <w:left w:val="nil"/>
              <w:right w:val="nil"/>
            </w:tcBorders>
            <w:tcMar>
              <w:top w:w="86" w:type="dxa"/>
              <w:left w:w="86" w:type="dxa"/>
              <w:bottom w:w="128" w:type="dxa"/>
              <w:right w:w="86" w:type="dxa"/>
            </w:tcMar>
            <w:hideMark/>
          </w:tcPr>
          <w:p w14:paraId="00F9E7EB" w14:textId="77777777" w:rsidR="00257065" w:rsidRPr="00693E97" w:rsidRDefault="00257065" w:rsidP="00693E97">
            <w:r w:rsidRPr="00693E97">
              <w:t>Consider investment in infrastructure and amenities for key public tourist attractions as part of the identification of a pipeline of tourism investment opportunities, including the 10 most significant regional tourism projects.</w:t>
            </w:r>
          </w:p>
        </w:tc>
        <w:tc>
          <w:tcPr>
            <w:tcW w:w="0" w:type="auto"/>
            <w:tcBorders>
              <w:left w:val="nil"/>
              <w:right w:val="nil"/>
            </w:tcBorders>
            <w:tcMar>
              <w:top w:w="86" w:type="dxa"/>
              <w:left w:w="86" w:type="dxa"/>
              <w:bottom w:w="128" w:type="dxa"/>
              <w:right w:w="86" w:type="dxa"/>
            </w:tcMar>
            <w:hideMark/>
          </w:tcPr>
          <w:p w14:paraId="0E42D04E"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343E0114" w14:textId="77777777" w:rsidR="00257065" w:rsidRPr="00693E97" w:rsidRDefault="00257065" w:rsidP="00693E97">
            <w:r w:rsidRPr="00693E97">
              <w:t xml:space="preserve">PV, DELWP </w:t>
            </w:r>
            <w:proofErr w:type="gramStart"/>
            <w:r w:rsidRPr="00693E97">
              <w:t>Support ,</w:t>
            </w:r>
            <w:proofErr w:type="gramEnd"/>
            <w:r w:rsidRPr="00693E97">
              <w:t xml:space="preserve"> TEVE, RDV</w:t>
            </w:r>
          </w:p>
        </w:tc>
        <w:tc>
          <w:tcPr>
            <w:tcW w:w="2275" w:type="dxa"/>
            <w:tcBorders>
              <w:left w:val="nil"/>
            </w:tcBorders>
            <w:tcMar>
              <w:top w:w="86" w:type="dxa"/>
              <w:left w:w="86" w:type="dxa"/>
              <w:bottom w:w="128" w:type="dxa"/>
              <w:right w:w="44" w:type="dxa"/>
            </w:tcMar>
            <w:hideMark/>
          </w:tcPr>
          <w:p w14:paraId="49BC18D8" w14:textId="77777777" w:rsidR="00257065" w:rsidRPr="00693E97" w:rsidRDefault="00257065" w:rsidP="00693E97">
            <w:r w:rsidRPr="00693E97">
              <w:t xml:space="preserve">Infrastructure at key tourist attractions </w:t>
            </w:r>
            <w:proofErr w:type="spellStart"/>
            <w:r w:rsidRPr="00693E97">
              <w:t>prioritised</w:t>
            </w:r>
            <w:proofErr w:type="spellEnd"/>
            <w:r w:rsidRPr="00693E97">
              <w:t>.</w:t>
            </w:r>
          </w:p>
        </w:tc>
      </w:tr>
      <w:tr w:rsidR="00693E97" w:rsidRPr="00693E97" w14:paraId="5737651D" w14:textId="77777777" w:rsidTr="00693E97">
        <w:tc>
          <w:tcPr>
            <w:tcW w:w="2916" w:type="dxa"/>
            <w:tcBorders>
              <w:right w:val="nil"/>
            </w:tcBorders>
            <w:tcMar>
              <w:top w:w="86" w:type="dxa"/>
              <w:left w:w="86" w:type="dxa"/>
              <w:bottom w:w="128" w:type="dxa"/>
              <w:right w:w="86" w:type="dxa"/>
            </w:tcMar>
            <w:hideMark/>
          </w:tcPr>
          <w:p w14:paraId="5D4970BB"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65769B03" w14:textId="320A202B" w:rsidR="00257065" w:rsidRPr="00693E97" w:rsidRDefault="00257065" w:rsidP="00693E97">
            <w:r w:rsidRPr="00693E97">
              <w:t>Continue to support and facilitate</w:t>
            </w:r>
            <w:r w:rsidR="000A18E8">
              <w:t xml:space="preserve"> </w:t>
            </w:r>
            <w:r w:rsidRPr="00693E97">
              <w:t>Stage 2 of the Grampian Peak</w:t>
            </w:r>
            <w:r w:rsidR="000A18E8">
              <w:t xml:space="preserve"> </w:t>
            </w:r>
            <w:r w:rsidRPr="00693E97">
              <w:t>Trail project (allocated an additional</w:t>
            </w:r>
            <w:r w:rsidR="000A18E8">
              <w:t xml:space="preserve"> </w:t>
            </w:r>
            <w:r w:rsidRPr="00693E97">
              <w:t>$19 million through the Regional Jobs and Infrastructure Fund).</w:t>
            </w:r>
          </w:p>
        </w:tc>
        <w:tc>
          <w:tcPr>
            <w:tcW w:w="0" w:type="auto"/>
            <w:tcBorders>
              <w:left w:val="nil"/>
              <w:right w:val="nil"/>
            </w:tcBorders>
            <w:tcMar>
              <w:top w:w="86" w:type="dxa"/>
              <w:left w:w="86" w:type="dxa"/>
              <w:bottom w:w="128" w:type="dxa"/>
              <w:right w:w="86" w:type="dxa"/>
            </w:tcMar>
            <w:hideMark/>
          </w:tcPr>
          <w:p w14:paraId="12259D35" w14:textId="71406643" w:rsidR="00257065" w:rsidRPr="00693E97" w:rsidRDefault="00257065" w:rsidP="00693E97">
            <w:r w:rsidRPr="00693E97">
              <w:t>Continue to support the development</w:t>
            </w:r>
            <w:r w:rsidR="000A18E8">
              <w:t xml:space="preserve"> </w:t>
            </w:r>
            <w:r w:rsidRPr="00693E97">
              <w:t>of the Grampians Peaks Trail project. The first stage of the trail is complete, with the remaining sections to be planned and built up until 2019. </w:t>
            </w:r>
          </w:p>
        </w:tc>
        <w:tc>
          <w:tcPr>
            <w:tcW w:w="0" w:type="auto"/>
            <w:tcBorders>
              <w:left w:val="nil"/>
              <w:right w:val="nil"/>
            </w:tcBorders>
            <w:tcMar>
              <w:top w:w="86" w:type="dxa"/>
              <w:left w:w="86" w:type="dxa"/>
              <w:bottom w:w="128" w:type="dxa"/>
              <w:right w:w="86" w:type="dxa"/>
            </w:tcMar>
            <w:hideMark/>
          </w:tcPr>
          <w:p w14:paraId="480CA8EF" w14:textId="77777777" w:rsidR="00257065" w:rsidRPr="00693E97" w:rsidRDefault="00257065" w:rsidP="00693E97">
            <w:r w:rsidRPr="00693E97">
              <w:t>RDV</w:t>
            </w:r>
          </w:p>
          <w:p w14:paraId="28B9B8E2" w14:textId="77777777" w:rsidR="00257065" w:rsidRPr="00693E97" w:rsidRDefault="00257065" w:rsidP="00693E97">
            <w:r w:rsidRPr="00693E97">
              <w:t>Support</w:t>
            </w:r>
          </w:p>
          <w:p w14:paraId="77F68AB1" w14:textId="77777777" w:rsidR="00257065" w:rsidRPr="00693E97" w:rsidRDefault="00257065" w:rsidP="00693E97">
            <w:r w:rsidRPr="00693E97">
              <w:t>PV, DELWP</w:t>
            </w:r>
          </w:p>
          <w:p w14:paraId="4833AB46" w14:textId="77777777" w:rsidR="00257065" w:rsidRPr="00693E97" w:rsidRDefault="00257065" w:rsidP="00693E97"/>
        </w:tc>
        <w:tc>
          <w:tcPr>
            <w:tcW w:w="2275" w:type="dxa"/>
            <w:tcBorders>
              <w:left w:val="nil"/>
            </w:tcBorders>
            <w:tcMar>
              <w:top w:w="86" w:type="dxa"/>
              <w:left w:w="86" w:type="dxa"/>
              <w:bottom w:w="128" w:type="dxa"/>
              <w:right w:w="44" w:type="dxa"/>
            </w:tcMar>
            <w:hideMark/>
          </w:tcPr>
          <w:p w14:paraId="013E89C1" w14:textId="50556C00" w:rsidR="00257065" w:rsidRPr="00693E97" w:rsidRDefault="00257065" w:rsidP="00693E97">
            <w:r w:rsidRPr="00693E97">
              <w:t>Stage 2 completed</w:t>
            </w:r>
            <w:r w:rsidR="000A18E8">
              <w:t xml:space="preserve"> </w:t>
            </w:r>
            <w:r w:rsidRPr="00693E97">
              <w:t>and open</w:t>
            </w:r>
            <w:r w:rsidR="000A18E8">
              <w:t xml:space="preserve"> </w:t>
            </w:r>
            <w:r w:rsidRPr="00693E97">
              <w:t>to visitors.</w:t>
            </w:r>
          </w:p>
        </w:tc>
      </w:tr>
      <w:tr w:rsidR="00693E97" w:rsidRPr="00693E97" w14:paraId="5A8C7FF6" w14:textId="77777777" w:rsidTr="00693E97">
        <w:tc>
          <w:tcPr>
            <w:tcW w:w="2916" w:type="dxa"/>
            <w:tcBorders>
              <w:right w:val="nil"/>
            </w:tcBorders>
            <w:tcMar>
              <w:top w:w="86" w:type="dxa"/>
              <w:left w:w="86" w:type="dxa"/>
              <w:bottom w:w="128" w:type="dxa"/>
              <w:right w:w="86" w:type="dxa"/>
            </w:tcMar>
            <w:hideMark/>
          </w:tcPr>
          <w:p w14:paraId="032EE5A1"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392BF322" w14:textId="4CE37499" w:rsidR="00257065" w:rsidRPr="00693E97" w:rsidRDefault="00257065" w:rsidP="00693E97">
            <w:r w:rsidRPr="00693E97">
              <w:t xml:space="preserve">RDV to establish a project governance group to support the upgrade of the Phillip Island Nature Parks Penguin Parade Visitor </w:t>
            </w:r>
            <w:proofErr w:type="spellStart"/>
            <w:r w:rsidRPr="00693E97">
              <w:t>centre</w:t>
            </w:r>
            <w:proofErr w:type="spellEnd"/>
            <w:r w:rsidRPr="00693E97">
              <w:t>, allocated</w:t>
            </w:r>
            <w:r w:rsidR="000A18E8">
              <w:t xml:space="preserve"> </w:t>
            </w:r>
            <w:r w:rsidRPr="00693E97">
              <w:t xml:space="preserve">$48.2 million in funding </w:t>
            </w:r>
            <w:proofErr w:type="gramStart"/>
            <w:r w:rsidRPr="00693E97">
              <w:t xml:space="preserve">through </w:t>
            </w:r>
            <w:r w:rsidR="000A18E8">
              <w:t xml:space="preserve"> </w:t>
            </w:r>
            <w:r w:rsidRPr="00693E97">
              <w:t>the</w:t>
            </w:r>
            <w:proofErr w:type="gramEnd"/>
            <w:r w:rsidRPr="00693E97">
              <w:t xml:space="preserve">$101 </w:t>
            </w:r>
            <w:r w:rsidRPr="00693E97">
              <w:lastRenderedPageBreak/>
              <w:t>million Regional Tourism Infrastructure Fund.</w:t>
            </w:r>
          </w:p>
        </w:tc>
        <w:tc>
          <w:tcPr>
            <w:tcW w:w="0" w:type="auto"/>
            <w:tcBorders>
              <w:left w:val="nil"/>
              <w:right w:val="nil"/>
            </w:tcBorders>
            <w:tcMar>
              <w:top w:w="86" w:type="dxa"/>
              <w:left w:w="86" w:type="dxa"/>
              <w:bottom w:w="128" w:type="dxa"/>
              <w:right w:w="86" w:type="dxa"/>
            </w:tcMar>
            <w:hideMark/>
          </w:tcPr>
          <w:p w14:paraId="661B282F" w14:textId="77777777" w:rsidR="00257065" w:rsidRPr="00693E97" w:rsidRDefault="00257065" w:rsidP="00693E97">
            <w:r w:rsidRPr="00693E97">
              <w:lastRenderedPageBreak/>
              <w:t>Complete the Phillip Island Penguin Parade Redevelopment Project.</w:t>
            </w:r>
          </w:p>
        </w:tc>
        <w:tc>
          <w:tcPr>
            <w:tcW w:w="0" w:type="auto"/>
            <w:tcBorders>
              <w:left w:val="nil"/>
              <w:right w:val="nil"/>
            </w:tcBorders>
            <w:tcMar>
              <w:top w:w="86" w:type="dxa"/>
              <w:left w:w="86" w:type="dxa"/>
              <w:bottom w:w="128" w:type="dxa"/>
              <w:right w:w="86" w:type="dxa"/>
            </w:tcMar>
            <w:hideMark/>
          </w:tcPr>
          <w:p w14:paraId="3AE172D5" w14:textId="77777777" w:rsidR="00257065" w:rsidRPr="00693E97" w:rsidRDefault="00257065" w:rsidP="00693E97">
            <w:r w:rsidRPr="00693E97">
              <w:t>RDV</w:t>
            </w:r>
          </w:p>
        </w:tc>
        <w:tc>
          <w:tcPr>
            <w:tcW w:w="2275" w:type="dxa"/>
            <w:tcBorders>
              <w:left w:val="nil"/>
            </w:tcBorders>
            <w:tcMar>
              <w:top w:w="86" w:type="dxa"/>
              <w:left w:w="86" w:type="dxa"/>
              <w:bottom w:w="128" w:type="dxa"/>
              <w:right w:w="44" w:type="dxa"/>
            </w:tcMar>
            <w:hideMark/>
          </w:tcPr>
          <w:p w14:paraId="75FF3476" w14:textId="77777777" w:rsidR="00257065" w:rsidRPr="00693E97" w:rsidRDefault="00257065" w:rsidP="00693E97">
            <w:r w:rsidRPr="00693E97">
              <w:t>Upgrade of facility commenced.</w:t>
            </w:r>
          </w:p>
        </w:tc>
      </w:tr>
      <w:tr w:rsidR="00693E97" w:rsidRPr="00693E97" w14:paraId="50010782" w14:textId="77777777" w:rsidTr="00693E97">
        <w:tc>
          <w:tcPr>
            <w:tcW w:w="2916" w:type="dxa"/>
            <w:tcBorders>
              <w:right w:val="nil"/>
            </w:tcBorders>
            <w:tcMar>
              <w:top w:w="86" w:type="dxa"/>
              <w:left w:w="86" w:type="dxa"/>
              <w:bottom w:w="128" w:type="dxa"/>
              <w:right w:w="86" w:type="dxa"/>
            </w:tcMar>
            <w:hideMark/>
          </w:tcPr>
          <w:p w14:paraId="5B15EC30"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7312D5E2" w14:textId="1C92EEE9" w:rsidR="00257065" w:rsidRPr="00693E97" w:rsidRDefault="00257065" w:rsidP="00693E97">
            <w:r w:rsidRPr="00693E97">
              <w:t>Promotion of the extensive rail trails network throughout regional Victoria, many of which have been funded</w:t>
            </w:r>
            <w:r w:rsidR="000A18E8">
              <w:t xml:space="preserve"> </w:t>
            </w:r>
            <w:r w:rsidRPr="00693E97">
              <w:t>by RDV.</w:t>
            </w:r>
          </w:p>
        </w:tc>
        <w:tc>
          <w:tcPr>
            <w:tcW w:w="0" w:type="auto"/>
            <w:tcBorders>
              <w:left w:val="nil"/>
              <w:right w:val="nil"/>
            </w:tcBorders>
            <w:tcMar>
              <w:top w:w="86" w:type="dxa"/>
              <w:left w:w="86" w:type="dxa"/>
              <w:bottom w:w="128" w:type="dxa"/>
              <w:right w:w="86" w:type="dxa"/>
            </w:tcMar>
            <w:hideMark/>
          </w:tcPr>
          <w:p w14:paraId="34A4473F"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1D4E1760" w14:textId="363B848F" w:rsidR="00257065" w:rsidRPr="00693E97" w:rsidRDefault="00257065" w:rsidP="00693E97">
            <w:r w:rsidRPr="00693E97">
              <w:t>RDV</w:t>
            </w:r>
            <w:r w:rsidR="000A18E8">
              <w:t xml:space="preserve"> </w:t>
            </w:r>
            <w:r w:rsidRPr="00693E97">
              <w:t>Support</w:t>
            </w:r>
            <w:r w:rsidR="000A18E8">
              <w:t xml:space="preserve"> </w:t>
            </w:r>
            <w:r w:rsidRPr="00693E97">
              <w:t>Transport,</w:t>
            </w:r>
            <w:r w:rsidR="000A18E8">
              <w:t xml:space="preserve"> </w:t>
            </w:r>
            <w:r w:rsidRPr="00693E97">
              <w:t>VV</w:t>
            </w:r>
          </w:p>
        </w:tc>
        <w:tc>
          <w:tcPr>
            <w:tcW w:w="2275" w:type="dxa"/>
            <w:tcBorders>
              <w:left w:val="nil"/>
            </w:tcBorders>
            <w:tcMar>
              <w:top w:w="86" w:type="dxa"/>
              <w:left w:w="86" w:type="dxa"/>
              <w:bottom w:w="128" w:type="dxa"/>
              <w:right w:w="44" w:type="dxa"/>
            </w:tcMar>
            <w:hideMark/>
          </w:tcPr>
          <w:p w14:paraId="57E38F65" w14:textId="77777777" w:rsidR="00257065" w:rsidRPr="00693E97" w:rsidRDefault="00257065" w:rsidP="00693E97">
            <w:r w:rsidRPr="00693E97">
              <w:t>Promotional activities undertaken.</w:t>
            </w:r>
          </w:p>
        </w:tc>
      </w:tr>
      <w:tr w:rsidR="00693E97" w:rsidRPr="00693E97" w14:paraId="6A211DF3" w14:textId="77777777" w:rsidTr="00693E97">
        <w:tc>
          <w:tcPr>
            <w:tcW w:w="2916" w:type="dxa"/>
            <w:tcBorders>
              <w:right w:val="nil"/>
            </w:tcBorders>
            <w:tcMar>
              <w:top w:w="86" w:type="dxa"/>
              <w:left w:w="86" w:type="dxa"/>
              <w:bottom w:w="128" w:type="dxa"/>
              <w:right w:w="86" w:type="dxa"/>
            </w:tcMar>
            <w:hideMark/>
          </w:tcPr>
          <w:p w14:paraId="5289DCB1"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0DE463AC" w14:textId="77777777" w:rsidR="00257065" w:rsidRPr="00693E97" w:rsidRDefault="00257065" w:rsidP="00693E97">
            <w:r w:rsidRPr="00693E97">
              <w:t>Parks Victoria will identify the visitor experience and commercial opportunities for available major visitor sites and develop prospectus to take to market. Major lease opportunities identified and planning commenced to prepare EOIs.</w:t>
            </w:r>
          </w:p>
        </w:tc>
        <w:tc>
          <w:tcPr>
            <w:tcW w:w="0" w:type="auto"/>
            <w:tcBorders>
              <w:left w:val="nil"/>
              <w:right w:val="nil"/>
            </w:tcBorders>
            <w:tcMar>
              <w:top w:w="86" w:type="dxa"/>
              <w:left w:w="86" w:type="dxa"/>
              <w:bottom w:w="128" w:type="dxa"/>
              <w:right w:w="86" w:type="dxa"/>
            </w:tcMar>
            <w:hideMark/>
          </w:tcPr>
          <w:p w14:paraId="0DD06A25" w14:textId="77777777" w:rsidR="00257065" w:rsidRPr="00693E97" w:rsidRDefault="00257065" w:rsidP="00693E97">
            <w:r w:rsidRPr="00693E97">
              <w:t>Rolling program of EOIs implemented.</w:t>
            </w:r>
          </w:p>
        </w:tc>
        <w:tc>
          <w:tcPr>
            <w:tcW w:w="0" w:type="auto"/>
            <w:tcBorders>
              <w:left w:val="nil"/>
              <w:right w:val="nil"/>
            </w:tcBorders>
            <w:tcMar>
              <w:top w:w="86" w:type="dxa"/>
              <w:left w:w="86" w:type="dxa"/>
              <w:bottom w:w="128" w:type="dxa"/>
              <w:right w:w="86" w:type="dxa"/>
            </w:tcMar>
            <w:hideMark/>
          </w:tcPr>
          <w:p w14:paraId="0F84CAD0" w14:textId="77777777" w:rsidR="00257065" w:rsidRPr="00693E97" w:rsidRDefault="00257065" w:rsidP="00693E97">
            <w:r w:rsidRPr="00693E97">
              <w:t>PV</w:t>
            </w:r>
          </w:p>
        </w:tc>
        <w:tc>
          <w:tcPr>
            <w:tcW w:w="2275" w:type="dxa"/>
            <w:tcBorders>
              <w:left w:val="nil"/>
            </w:tcBorders>
            <w:tcMar>
              <w:top w:w="86" w:type="dxa"/>
              <w:left w:w="86" w:type="dxa"/>
              <w:bottom w:w="128" w:type="dxa"/>
              <w:right w:w="44" w:type="dxa"/>
            </w:tcMar>
            <w:hideMark/>
          </w:tcPr>
          <w:p w14:paraId="746537F8" w14:textId="74EDF5BB" w:rsidR="00257065" w:rsidRPr="00693E97" w:rsidRDefault="00257065" w:rsidP="00693E97">
            <w:proofErr w:type="gramStart"/>
            <w:r w:rsidRPr="00693E97">
              <w:t xml:space="preserve">Successful </w:t>
            </w:r>
            <w:r w:rsidR="000A18E8">
              <w:t xml:space="preserve"> </w:t>
            </w:r>
            <w:r w:rsidRPr="00693E97">
              <w:t>EOI</w:t>
            </w:r>
            <w:proofErr w:type="gramEnd"/>
            <w:r w:rsidRPr="00693E97">
              <w:t xml:space="preserve"> and lease </w:t>
            </w:r>
            <w:r w:rsidR="000A18E8">
              <w:t xml:space="preserve"> </w:t>
            </w:r>
            <w:r w:rsidRPr="00693E97">
              <w:t>implementation.</w:t>
            </w:r>
          </w:p>
        </w:tc>
      </w:tr>
      <w:tr w:rsidR="00693E97" w:rsidRPr="00693E97" w14:paraId="5A3F3E54" w14:textId="77777777" w:rsidTr="00693E97">
        <w:tc>
          <w:tcPr>
            <w:tcW w:w="2916" w:type="dxa"/>
            <w:tcBorders>
              <w:right w:val="nil"/>
            </w:tcBorders>
            <w:tcMar>
              <w:top w:w="86" w:type="dxa"/>
              <w:left w:w="86" w:type="dxa"/>
              <w:bottom w:w="128" w:type="dxa"/>
              <w:right w:w="86" w:type="dxa"/>
            </w:tcMar>
            <w:hideMark/>
          </w:tcPr>
          <w:p w14:paraId="1386F308" w14:textId="77777777" w:rsidR="00257065" w:rsidRPr="00693E97" w:rsidRDefault="00257065" w:rsidP="00693E97"/>
        </w:tc>
        <w:tc>
          <w:tcPr>
            <w:tcW w:w="2716" w:type="dxa"/>
            <w:tcBorders>
              <w:left w:val="nil"/>
              <w:right w:val="nil"/>
            </w:tcBorders>
            <w:tcMar>
              <w:top w:w="86" w:type="dxa"/>
              <w:left w:w="86" w:type="dxa"/>
              <w:bottom w:w="128" w:type="dxa"/>
              <w:right w:w="86" w:type="dxa"/>
            </w:tcMar>
            <w:hideMark/>
          </w:tcPr>
          <w:p w14:paraId="3B264822" w14:textId="77777777" w:rsidR="00257065" w:rsidRPr="00693E97" w:rsidRDefault="00257065" w:rsidP="00693E97">
            <w:r w:rsidRPr="00693E97">
              <w:t>Parks Victoria will continue to work with DELWP to identify reduction of red tape and reforms to grow the Licensed Tour Operator sector. </w:t>
            </w:r>
          </w:p>
          <w:p w14:paraId="46AA0C1B" w14:textId="77777777" w:rsidR="00257065" w:rsidRPr="00693E97" w:rsidRDefault="00257065" w:rsidP="00693E97">
            <w:r w:rsidRPr="00693E97">
              <w:t>Parks Victoria will engage with DELWP and Treasury and Finance to identify reforms, red tape reduction and improve systems and processes. </w:t>
            </w:r>
          </w:p>
        </w:tc>
        <w:tc>
          <w:tcPr>
            <w:tcW w:w="0" w:type="auto"/>
            <w:tcBorders>
              <w:left w:val="nil"/>
              <w:right w:val="nil"/>
            </w:tcBorders>
            <w:tcMar>
              <w:top w:w="86" w:type="dxa"/>
              <w:left w:w="86" w:type="dxa"/>
              <w:bottom w:w="128" w:type="dxa"/>
              <w:right w:w="86" w:type="dxa"/>
            </w:tcMar>
            <w:hideMark/>
          </w:tcPr>
          <w:p w14:paraId="049F33CA"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6A9286E6" w14:textId="77777777" w:rsidR="00257065" w:rsidRPr="00693E97" w:rsidRDefault="00257065" w:rsidP="00693E97">
            <w:r w:rsidRPr="00693E97">
              <w:t>PV, DELWP</w:t>
            </w:r>
          </w:p>
        </w:tc>
        <w:tc>
          <w:tcPr>
            <w:tcW w:w="2275" w:type="dxa"/>
            <w:tcBorders>
              <w:left w:val="nil"/>
            </w:tcBorders>
            <w:tcMar>
              <w:top w:w="86" w:type="dxa"/>
              <w:left w:w="86" w:type="dxa"/>
              <w:bottom w:w="128" w:type="dxa"/>
              <w:right w:w="44" w:type="dxa"/>
            </w:tcMar>
            <w:hideMark/>
          </w:tcPr>
          <w:p w14:paraId="124E2071" w14:textId="77777777" w:rsidR="00257065" w:rsidRPr="00693E97" w:rsidRDefault="00257065" w:rsidP="00693E97">
            <w:r w:rsidRPr="00693E97">
              <w:t>Consideration of reforms.</w:t>
            </w:r>
          </w:p>
        </w:tc>
      </w:tr>
      <w:tr w:rsidR="00693E97" w:rsidRPr="00693E97" w14:paraId="38DE8EDA" w14:textId="77777777" w:rsidTr="00693E97">
        <w:tc>
          <w:tcPr>
            <w:tcW w:w="2916" w:type="dxa"/>
            <w:tcBorders>
              <w:right w:val="nil"/>
            </w:tcBorders>
            <w:tcMar>
              <w:top w:w="86" w:type="dxa"/>
              <w:left w:w="86" w:type="dxa"/>
              <w:bottom w:w="128" w:type="dxa"/>
              <w:right w:w="86" w:type="dxa"/>
            </w:tcMar>
            <w:hideMark/>
          </w:tcPr>
          <w:p w14:paraId="47470DF5" w14:textId="5FBD212C" w:rsidR="00257065" w:rsidRPr="00693E97" w:rsidRDefault="00257065" w:rsidP="00693E97">
            <w:r w:rsidRPr="00693E97">
              <w:t>Ensure a refreshed Plan</w:t>
            </w:r>
            <w:r w:rsidR="000A18E8">
              <w:t xml:space="preserve"> </w:t>
            </w:r>
            <w:r w:rsidRPr="00693E97">
              <w:t>Melbourne identifies new visitor economy opportunities across</w:t>
            </w:r>
            <w:r w:rsidR="000A18E8">
              <w:t xml:space="preserve"> </w:t>
            </w:r>
            <w:r w:rsidRPr="00693E97">
              <w:t>Greater Melbourne.</w:t>
            </w:r>
          </w:p>
        </w:tc>
        <w:tc>
          <w:tcPr>
            <w:tcW w:w="2716" w:type="dxa"/>
            <w:tcBorders>
              <w:left w:val="nil"/>
              <w:right w:val="nil"/>
            </w:tcBorders>
            <w:tcMar>
              <w:top w:w="86" w:type="dxa"/>
              <w:left w:w="86" w:type="dxa"/>
              <w:bottom w:w="128" w:type="dxa"/>
              <w:right w:w="86" w:type="dxa"/>
            </w:tcMar>
            <w:hideMark/>
          </w:tcPr>
          <w:p w14:paraId="0BEF49FF" w14:textId="43901BC7" w:rsidR="00257065" w:rsidRPr="00693E97" w:rsidRDefault="00257065" w:rsidP="00693E97">
            <w:r w:rsidRPr="00693E97">
              <w:t>TEVE to work with the Planning</w:t>
            </w:r>
            <w:r w:rsidR="000A18E8">
              <w:t xml:space="preserve"> </w:t>
            </w:r>
            <w:r w:rsidRPr="00693E97">
              <w:t>Division, DELWP, to monitor the implementation of tourism related actions in Plan Melbourne. </w:t>
            </w:r>
          </w:p>
        </w:tc>
        <w:tc>
          <w:tcPr>
            <w:tcW w:w="0" w:type="auto"/>
            <w:tcBorders>
              <w:left w:val="nil"/>
              <w:right w:val="nil"/>
            </w:tcBorders>
            <w:tcMar>
              <w:top w:w="86" w:type="dxa"/>
              <w:left w:w="86" w:type="dxa"/>
              <w:bottom w:w="128" w:type="dxa"/>
              <w:right w:w="86" w:type="dxa"/>
            </w:tcMar>
            <w:hideMark/>
          </w:tcPr>
          <w:p w14:paraId="75F674E1" w14:textId="77777777" w:rsidR="00257065" w:rsidRPr="00693E97" w:rsidRDefault="00257065" w:rsidP="00693E97"/>
        </w:tc>
        <w:tc>
          <w:tcPr>
            <w:tcW w:w="0" w:type="auto"/>
            <w:tcBorders>
              <w:left w:val="nil"/>
              <w:right w:val="nil"/>
            </w:tcBorders>
            <w:tcMar>
              <w:top w:w="86" w:type="dxa"/>
              <w:left w:w="86" w:type="dxa"/>
              <w:bottom w:w="128" w:type="dxa"/>
              <w:right w:w="86" w:type="dxa"/>
            </w:tcMar>
            <w:hideMark/>
          </w:tcPr>
          <w:p w14:paraId="0AEED341" w14:textId="77777777" w:rsidR="00257065" w:rsidRPr="00693E97" w:rsidRDefault="00257065" w:rsidP="00693E97">
            <w:r w:rsidRPr="00693E97">
              <w:t>TEVE</w:t>
            </w:r>
          </w:p>
          <w:p w14:paraId="072B0D4E" w14:textId="77777777" w:rsidR="00257065" w:rsidRPr="00693E97" w:rsidRDefault="00257065" w:rsidP="00693E97">
            <w:r w:rsidRPr="00693E97">
              <w:t>Support</w:t>
            </w:r>
          </w:p>
          <w:p w14:paraId="19AA0EA7" w14:textId="77777777" w:rsidR="00257065" w:rsidRPr="00693E97" w:rsidRDefault="00257065" w:rsidP="00693E97">
            <w:r w:rsidRPr="00693E97">
              <w:t>DELWP, CV</w:t>
            </w:r>
          </w:p>
        </w:tc>
        <w:tc>
          <w:tcPr>
            <w:tcW w:w="2275" w:type="dxa"/>
            <w:tcBorders>
              <w:left w:val="nil"/>
            </w:tcBorders>
            <w:tcMar>
              <w:top w:w="86" w:type="dxa"/>
              <w:left w:w="86" w:type="dxa"/>
              <w:bottom w:w="128" w:type="dxa"/>
              <w:right w:w="44" w:type="dxa"/>
            </w:tcMar>
            <w:hideMark/>
          </w:tcPr>
          <w:p w14:paraId="2C00E1AE" w14:textId="77777777" w:rsidR="00257065" w:rsidRPr="00693E97" w:rsidRDefault="00257065" w:rsidP="00693E97">
            <w:r w:rsidRPr="00693E97">
              <w:t>Tourism, including cultural attractions, is included in refreshed Plan Melbourne.</w:t>
            </w:r>
          </w:p>
        </w:tc>
      </w:tr>
    </w:tbl>
    <w:p w14:paraId="7FA9BB47" w14:textId="2D829D7D" w:rsidR="0087145F" w:rsidRDefault="0087145F" w:rsidP="00E56313"/>
    <w:p w14:paraId="2E20E944" w14:textId="77777777" w:rsidR="005403E6" w:rsidRPr="005403E6" w:rsidRDefault="005403E6" w:rsidP="005403E6">
      <w:pPr>
        <w:pStyle w:val="Heading2"/>
      </w:pPr>
      <w:r w:rsidRPr="005403E6">
        <w:t>Priority: Build on the potential of regional and rural Victoria</w:t>
      </w:r>
    </w:p>
    <w:p w14:paraId="3FA196F7" w14:textId="77777777" w:rsidR="005403E6" w:rsidRPr="005403E6" w:rsidRDefault="005403E6" w:rsidP="005403E6">
      <w:r w:rsidRPr="005403E6">
        <w:t>The goal of this priority is to ensure regional and rural Victoria have a more diverse product offering and attract more visitors who are staying longer by 2025. The following actions will begin to deliver on this desired outcome over the short to medium term. </w:t>
      </w:r>
    </w:p>
    <w:tbl>
      <w:tblPr>
        <w:tblW w:w="10629" w:type="dxa"/>
        <w:tblBorders>
          <w:top w:val="single" w:sz="6" w:space="0" w:color="000000"/>
          <w:bottom w:val="single" w:sz="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93"/>
        <w:gridCol w:w="3041"/>
        <w:gridCol w:w="2159"/>
        <w:gridCol w:w="1166"/>
        <w:gridCol w:w="2155"/>
        <w:gridCol w:w="15"/>
      </w:tblGrid>
      <w:tr w:rsidR="00E74800" w:rsidRPr="00E74800" w14:paraId="71B6EF28" w14:textId="5C55B30D" w:rsidTr="00E74800">
        <w:tc>
          <w:tcPr>
            <w:tcW w:w="10629" w:type="dxa"/>
            <w:gridSpan w:val="6"/>
            <w:tcBorders>
              <w:bottom w:val="single" w:sz="6" w:space="0" w:color="000000"/>
            </w:tcBorders>
            <w:shd w:val="pct20" w:color="auto" w:fill="auto"/>
            <w:tcMar>
              <w:top w:w="86" w:type="dxa"/>
              <w:left w:w="86" w:type="dxa"/>
              <w:bottom w:w="128" w:type="dxa"/>
              <w:right w:w="86" w:type="dxa"/>
            </w:tcMar>
            <w:hideMark/>
          </w:tcPr>
          <w:p w14:paraId="5EC2ED30" w14:textId="2DDB5D5D" w:rsidR="00E74800" w:rsidRPr="00E74800" w:rsidRDefault="00E74800" w:rsidP="00E74800">
            <w:pPr>
              <w:pStyle w:val="Heading5"/>
            </w:pPr>
            <w:r w:rsidRPr="00E74800">
              <w:t>Priority: Build on the potential of regional and rural Victoria</w:t>
            </w:r>
          </w:p>
        </w:tc>
      </w:tr>
      <w:tr w:rsidR="00E74800" w:rsidRPr="00E74800" w14:paraId="270440EE" w14:textId="77777777" w:rsidTr="00E74800">
        <w:trPr>
          <w:gridAfter w:val="1"/>
          <w:wAfter w:w="15" w:type="dxa"/>
        </w:trPr>
        <w:tc>
          <w:tcPr>
            <w:tcW w:w="0" w:type="auto"/>
            <w:tcBorders>
              <w:bottom w:val="single" w:sz="6" w:space="0" w:color="000000"/>
              <w:right w:val="nil"/>
            </w:tcBorders>
            <w:shd w:val="pct20" w:color="auto" w:fill="auto"/>
            <w:tcMar>
              <w:top w:w="86" w:type="dxa"/>
              <w:left w:w="86" w:type="dxa"/>
              <w:bottom w:w="128" w:type="dxa"/>
              <w:right w:w="86" w:type="dxa"/>
            </w:tcMar>
            <w:hideMark/>
          </w:tcPr>
          <w:p w14:paraId="1201D70E" w14:textId="77777777" w:rsidR="005403E6" w:rsidRPr="00E74800" w:rsidRDefault="005403E6" w:rsidP="00E74800">
            <w:pPr>
              <w:pStyle w:val="Heading6"/>
            </w:pPr>
            <w:r w:rsidRPr="00E74800">
              <w:t>Long term actions identified in the Victorian Visitor Economy Strategy</w:t>
            </w:r>
          </w:p>
        </w:tc>
        <w:tc>
          <w:tcPr>
            <w:tcW w:w="0" w:type="auto"/>
            <w:tcBorders>
              <w:left w:val="nil"/>
              <w:bottom w:val="single" w:sz="6" w:space="0" w:color="000000"/>
              <w:right w:val="nil"/>
            </w:tcBorders>
            <w:shd w:val="pct20" w:color="auto" w:fill="auto"/>
            <w:tcMar>
              <w:top w:w="86" w:type="dxa"/>
              <w:left w:w="86" w:type="dxa"/>
              <w:bottom w:w="128" w:type="dxa"/>
              <w:right w:w="86" w:type="dxa"/>
            </w:tcMar>
            <w:hideMark/>
          </w:tcPr>
          <w:p w14:paraId="6BA401EF" w14:textId="77777777" w:rsidR="005403E6" w:rsidRPr="00E74800" w:rsidRDefault="005403E6" w:rsidP="00E74800">
            <w:pPr>
              <w:pStyle w:val="Heading6"/>
            </w:pPr>
            <w:r w:rsidRPr="00E74800">
              <w:t>Actions for next 12 months</w:t>
            </w:r>
          </w:p>
        </w:tc>
        <w:tc>
          <w:tcPr>
            <w:tcW w:w="0" w:type="auto"/>
            <w:tcBorders>
              <w:left w:val="nil"/>
              <w:bottom w:val="single" w:sz="6" w:space="0" w:color="000000"/>
              <w:right w:val="nil"/>
            </w:tcBorders>
            <w:shd w:val="pct20" w:color="auto" w:fill="auto"/>
            <w:tcMar>
              <w:top w:w="86" w:type="dxa"/>
              <w:left w:w="86" w:type="dxa"/>
              <w:bottom w:w="128" w:type="dxa"/>
              <w:right w:w="86" w:type="dxa"/>
            </w:tcMar>
            <w:hideMark/>
          </w:tcPr>
          <w:p w14:paraId="0DEB2377" w14:textId="77777777" w:rsidR="005403E6" w:rsidRPr="00E74800" w:rsidRDefault="005403E6" w:rsidP="00E74800">
            <w:pPr>
              <w:pStyle w:val="Heading6"/>
            </w:pPr>
            <w:r w:rsidRPr="00E74800">
              <w:t>Actions for the next 3–4 years</w:t>
            </w:r>
          </w:p>
        </w:tc>
        <w:tc>
          <w:tcPr>
            <w:tcW w:w="0" w:type="auto"/>
            <w:tcBorders>
              <w:left w:val="nil"/>
              <w:bottom w:val="single" w:sz="6" w:space="0" w:color="000000"/>
              <w:right w:val="nil"/>
            </w:tcBorders>
            <w:shd w:val="pct20" w:color="auto" w:fill="auto"/>
            <w:tcMar>
              <w:top w:w="86" w:type="dxa"/>
              <w:left w:w="86" w:type="dxa"/>
              <w:bottom w:w="128" w:type="dxa"/>
              <w:right w:w="86" w:type="dxa"/>
            </w:tcMar>
            <w:hideMark/>
          </w:tcPr>
          <w:p w14:paraId="10BC469A" w14:textId="77777777" w:rsidR="005403E6" w:rsidRPr="00E74800" w:rsidRDefault="005403E6" w:rsidP="00E74800">
            <w:pPr>
              <w:pStyle w:val="Heading6"/>
            </w:pPr>
            <w:r w:rsidRPr="00E74800">
              <w:t>Lead</w:t>
            </w:r>
          </w:p>
        </w:tc>
        <w:tc>
          <w:tcPr>
            <w:tcW w:w="2155" w:type="dxa"/>
            <w:tcBorders>
              <w:left w:val="nil"/>
              <w:bottom w:val="single" w:sz="6" w:space="0" w:color="000000"/>
            </w:tcBorders>
            <w:shd w:val="pct20" w:color="auto" w:fill="auto"/>
            <w:tcMar>
              <w:top w:w="86" w:type="dxa"/>
              <w:left w:w="86" w:type="dxa"/>
              <w:bottom w:w="128" w:type="dxa"/>
              <w:right w:w="44" w:type="dxa"/>
            </w:tcMar>
            <w:hideMark/>
          </w:tcPr>
          <w:p w14:paraId="21ED4888" w14:textId="77777777" w:rsidR="005403E6" w:rsidRPr="00E74800" w:rsidRDefault="005403E6" w:rsidP="00E74800">
            <w:pPr>
              <w:pStyle w:val="Heading6"/>
            </w:pPr>
            <w:r w:rsidRPr="00E74800">
              <w:t>Output</w:t>
            </w:r>
          </w:p>
        </w:tc>
      </w:tr>
      <w:tr w:rsidR="00E74800" w:rsidRPr="00E74800" w14:paraId="373E37A4"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93BB4CA" w14:textId="77777777" w:rsidR="005403E6" w:rsidRPr="00E74800" w:rsidRDefault="005403E6" w:rsidP="00E74800">
            <w:r w:rsidRPr="00E74800">
              <w:lastRenderedPageBreak/>
              <w:t>Allocating $101 million for a new Regional Tourism Infrastructure Fund. Under the fund, $48.2 million had been allocated for the redevelopment of the Phillip Island Nature Parks infrastructure.</w:t>
            </w:r>
          </w:p>
        </w:tc>
        <w:tc>
          <w:tcPr>
            <w:tcW w:w="0" w:type="auto"/>
            <w:tcBorders>
              <w:left w:val="nil"/>
              <w:bottom w:val="single" w:sz="6" w:space="0" w:color="000000"/>
              <w:right w:val="nil"/>
            </w:tcBorders>
            <w:tcMar>
              <w:top w:w="86" w:type="dxa"/>
              <w:left w:w="86" w:type="dxa"/>
              <w:bottom w:w="128" w:type="dxa"/>
              <w:right w:w="86" w:type="dxa"/>
            </w:tcMar>
            <w:hideMark/>
          </w:tcPr>
          <w:p w14:paraId="32938A6B" w14:textId="77777777" w:rsidR="005403E6" w:rsidRPr="00E74800" w:rsidRDefault="005403E6" w:rsidP="00E74800">
            <w:r w:rsidRPr="00E74800">
              <w:t>Refer to actions under ‘More Private Sector Investment’ section.</w:t>
            </w:r>
          </w:p>
        </w:tc>
        <w:tc>
          <w:tcPr>
            <w:tcW w:w="0" w:type="auto"/>
            <w:tcBorders>
              <w:left w:val="nil"/>
              <w:bottom w:val="single" w:sz="6" w:space="0" w:color="000000"/>
              <w:right w:val="nil"/>
            </w:tcBorders>
            <w:tcMar>
              <w:top w:w="86" w:type="dxa"/>
              <w:left w:w="86" w:type="dxa"/>
              <w:bottom w:w="128" w:type="dxa"/>
              <w:right w:w="86" w:type="dxa"/>
            </w:tcMar>
            <w:hideMark/>
          </w:tcPr>
          <w:p w14:paraId="6131E6F6"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52765F21" w14:textId="77777777" w:rsidR="005403E6" w:rsidRPr="00E74800" w:rsidRDefault="005403E6" w:rsidP="00E74800">
            <w:r w:rsidRPr="00E74800">
              <w:t>RDV</w:t>
            </w:r>
          </w:p>
          <w:p w14:paraId="222C672E" w14:textId="77777777" w:rsidR="005403E6" w:rsidRPr="00E74800" w:rsidRDefault="005403E6" w:rsidP="00E74800">
            <w:r w:rsidRPr="00E74800">
              <w:t>Support</w:t>
            </w:r>
          </w:p>
          <w:p w14:paraId="1C7F22A9" w14:textId="77777777" w:rsidR="005403E6" w:rsidRPr="00E74800" w:rsidRDefault="005403E6" w:rsidP="00E74800">
            <w:r w:rsidRPr="00E74800">
              <w:t>TEVE</w:t>
            </w:r>
          </w:p>
        </w:tc>
        <w:tc>
          <w:tcPr>
            <w:tcW w:w="2155" w:type="dxa"/>
            <w:tcBorders>
              <w:left w:val="nil"/>
              <w:bottom w:val="single" w:sz="6" w:space="0" w:color="000000"/>
            </w:tcBorders>
            <w:tcMar>
              <w:top w:w="86" w:type="dxa"/>
              <w:left w:w="86" w:type="dxa"/>
              <w:bottom w:w="128" w:type="dxa"/>
              <w:right w:w="44" w:type="dxa"/>
            </w:tcMar>
            <w:hideMark/>
          </w:tcPr>
          <w:p w14:paraId="546163CB" w14:textId="6229304D" w:rsidR="005403E6" w:rsidRPr="00E74800" w:rsidRDefault="005403E6" w:rsidP="00E74800">
            <w:r w:rsidRPr="00E74800">
              <w:t>Regional</w:t>
            </w:r>
            <w:r w:rsidR="000A18E8">
              <w:t xml:space="preserve"> </w:t>
            </w:r>
            <w:r w:rsidRPr="00E74800">
              <w:t>tourism projects funded.</w:t>
            </w:r>
          </w:p>
        </w:tc>
      </w:tr>
      <w:tr w:rsidR="00E74800" w:rsidRPr="00E74800" w14:paraId="2180301B"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8E960B3" w14:textId="415686F1" w:rsidR="005403E6" w:rsidRPr="00E74800" w:rsidRDefault="005403E6" w:rsidP="00E74800">
            <w:r w:rsidRPr="00E74800">
              <w:t>Allocating an additional $20 million</w:t>
            </w:r>
            <w:r w:rsidR="00E74800">
              <w:t xml:space="preserve"> </w:t>
            </w:r>
            <w:r w:rsidRPr="00E74800">
              <w:t>over four years for a new Regional Events Fund.</w:t>
            </w:r>
          </w:p>
        </w:tc>
        <w:tc>
          <w:tcPr>
            <w:tcW w:w="0" w:type="auto"/>
            <w:tcBorders>
              <w:left w:val="nil"/>
              <w:bottom w:val="single" w:sz="6" w:space="0" w:color="000000"/>
              <w:right w:val="nil"/>
            </w:tcBorders>
            <w:tcMar>
              <w:top w:w="86" w:type="dxa"/>
              <w:left w:w="86" w:type="dxa"/>
              <w:bottom w:w="128" w:type="dxa"/>
              <w:right w:w="86" w:type="dxa"/>
            </w:tcMar>
            <w:hideMark/>
          </w:tcPr>
          <w:p w14:paraId="5C2F8FDD" w14:textId="77777777" w:rsidR="005403E6" w:rsidRPr="00E74800" w:rsidRDefault="005403E6" w:rsidP="00E74800">
            <w:r w:rsidRPr="00E74800">
              <w:t>Work with Regional Tourism Boards to identify priority events for each region that are aligned with strategic priorities.</w:t>
            </w:r>
          </w:p>
        </w:tc>
        <w:tc>
          <w:tcPr>
            <w:tcW w:w="0" w:type="auto"/>
            <w:tcBorders>
              <w:left w:val="nil"/>
              <w:bottom w:val="single" w:sz="6" w:space="0" w:color="000000"/>
              <w:right w:val="nil"/>
            </w:tcBorders>
            <w:tcMar>
              <w:top w:w="86" w:type="dxa"/>
              <w:left w:w="86" w:type="dxa"/>
              <w:bottom w:w="128" w:type="dxa"/>
              <w:right w:w="86" w:type="dxa"/>
            </w:tcMar>
            <w:hideMark/>
          </w:tcPr>
          <w:p w14:paraId="27AEED26" w14:textId="77777777" w:rsidR="005403E6" w:rsidRPr="00E74800" w:rsidRDefault="005403E6" w:rsidP="00E74800">
            <w:r w:rsidRPr="00E74800">
              <w:t>Ongoing delivery of the fund and the development of an electronic regional events calendar.</w:t>
            </w:r>
          </w:p>
        </w:tc>
        <w:tc>
          <w:tcPr>
            <w:tcW w:w="0" w:type="auto"/>
            <w:tcBorders>
              <w:left w:val="nil"/>
              <w:bottom w:val="single" w:sz="6" w:space="0" w:color="000000"/>
              <w:right w:val="nil"/>
            </w:tcBorders>
            <w:tcMar>
              <w:top w:w="86" w:type="dxa"/>
              <w:left w:w="86" w:type="dxa"/>
              <w:bottom w:w="128" w:type="dxa"/>
              <w:right w:w="86" w:type="dxa"/>
            </w:tcMar>
            <w:hideMark/>
          </w:tcPr>
          <w:p w14:paraId="7CCC98CD" w14:textId="77777777" w:rsidR="005403E6" w:rsidRPr="00E74800" w:rsidRDefault="005403E6" w:rsidP="00E74800">
            <w:r w:rsidRPr="00E74800">
              <w:t>VV</w:t>
            </w:r>
          </w:p>
          <w:p w14:paraId="500EF40C" w14:textId="77777777" w:rsidR="005403E6" w:rsidRPr="00E74800" w:rsidRDefault="005403E6" w:rsidP="00E74800">
            <w:r w:rsidRPr="00E74800">
              <w:t>Support</w:t>
            </w:r>
          </w:p>
          <w:p w14:paraId="68B548B3" w14:textId="5E5DCEC4" w:rsidR="005403E6" w:rsidRPr="00E74800" w:rsidRDefault="005403E6" w:rsidP="00E74800">
            <w:proofErr w:type="gramStart"/>
            <w:r w:rsidRPr="00E74800">
              <w:t xml:space="preserve">TEVE, </w:t>
            </w:r>
            <w:r w:rsidR="000A18E8">
              <w:t xml:space="preserve"> </w:t>
            </w:r>
            <w:r w:rsidRPr="00E74800">
              <w:t>RDV</w:t>
            </w:r>
            <w:proofErr w:type="gramEnd"/>
            <w:r w:rsidRPr="00E74800">
              <w:t>, CV</w:t>
            </w:r>
          </w:p>
        </w:tc>
        <w:tc>
          <w:tcPr>
            <w:tcW w:w="2155" w:type="dxa"/>
            <w:tcBorders>
              <w:left w:val="nil"/>
              <w:bottom w:val="single" w:sz="6" w:space="0" w:color="000000"/>
            </w:tcBorders>
            <w:tcMar>
              <w:top w:w="86" w:type="dxa"/>
              <w:left w:w="86" w:type="dxa"/>
              <w:bottom w:w="128" w:type="dxa"/>
              <w:right w:w="44" w:type="dxa"/>
            </w:tcMar>
            <w:hideMark/>
          </w:tcPr>
          <w:p w14:paraId="0DB2DACA" w14:textId="77777777" w:rsidR="005403E6" w:rsidRPr="00E74800" w:rsidRDefault="005403E6" w:rsidP="00E74800">
            <w:r w:rsidRPr="00E74800">
              <w:t>Number of events funded.</w:t>
            </w:r>
          </w:p>
        </w:tc>
      </w:tr>
      <w:tr w:rsidR="00E74800" w:rsidRPr="00E74800" w14:paraId="69B3CB60"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4DC2428A" w14:textId="77777777" w:rsidR="005403E6" w:rsidRPr="00E74800" w:rsidRDefault="005403E6" w:rsidP="00E74800">
            <w:r w:rsidRPr="00E74800">
              <w:t>Allocating $70 million to the redevelopment of Simonds Stadium.</w:t>
            </w:r>
          </w:p>
        </w:tc>
        <w:tc>
          <w:tcPr>
            <w:tcW w:w="0" w:type="auto"/>
            <w:tcBorders>
              <w:left w:val="nil"/>
              <w:bottom w:val="single" w:sz="6" w:space="0" w:color="000000"/>
              <w:right w:val="nil"/>
            </w:tcBorders>
            <w:tcMar>
              <w:top w:w="86" w:type="dxa"/>
              <w:left w:w="86" w:type="dxa"/>
              <w:bottom w:w="128" w:type="dxa"/>
              <w:right w:w="86" w:type="dxa"/>
            </w:tcMar>
            <w:hideMark/>
          </w:tcPr>
          <w:p w14:paraId="307F93F5" w14:textId="497DE052" w:rsidR="005403E6" w:rsidRPr="00E74800" w:rsidRDefault="005403E6" w:rsidP="005D46B9">
            <w:r w:rsidRPr="00E74800">
              <w:t xml:space="preserve">Support and facilitate the redevelopment of Simonds </w:t>
            </w:r>
            <w:proofErr w:type="gramStart"/>
            <w:r w:rsidRPr="00E74800">
              <w:t xml:space="preserve">Stadium </w:t>
            </w:r>
            <w:r w:rsidR="005D46B9">
              <w:t xml:space="preserve"> </w:t>
            </w:r>
            <w:r w:rsidRPr="00E74800">
              <w:t>in</w:t>
            </w:r>
            <w:proofErr w:type="gramEnd"/>
            <w:r w:rsidRPr="00E74800">
              <w:t xml:space="preserve"> Geelong for the life of the project. The Victorian Government established the Kardinia Park Stadium Trust to oversee the stadium and surrounding parklands, and attract more </w:t>
            </w:r>
            <w:proofErr w:type="gramStart"/>
            <w:r w:rsidRPr="00E74800">
              <w:t xml:space="preserve">world </w:t>
            </w:r>
            <w:r w:rsidR="000A18E8">
              <w:t xml:space="preserve"> </w:t>
            </w:r>
            <w:r w:rsidRPr="00E74800">
              <w:t>class</w:t>
            </w:r>
            <w:proofErr w:type="gramEnd"/>
            <w:r w:rsidRPr="00E74800">
              <w:t xml:space="preserve"> events to the city.</w:t>
            </w:r>
          </w:p>
        </w:tc>
        <w:tc>
          <w:tcPr>
            <w:tcW w:w="0" w:type="auto"/>
            <w:tcBorders>
              <w:left w:val="nil"/>
              <w:bottom w:val="single" w:sz="6" w:space="0" w:color="000000"/>
              <w:right w:val="nil"/>
            </w:tcBorders>
            <w:tcMar>
              <w:top w:w="86" w:type="dxa"/>
              <w:left w:w="86" w:type="dxa"/>
              <w:bottom w:w="128" w:type="dxa"/>
              <w:right w:w="86" w:type="dxa"/>
            </w:tcMar>
            <w:hideMark/>
          </w:tcPr>
          <w:p w14:paraId="295BE018" w14:textId="5F0FB743" w:rsidR="005403E6" w:rsidRPr="00E74800" w:rsidRDefault="005403E6" w:rsidP="004141CC">
            <w:r w:rsidRPr="00E74800">
              <w:t>Ongoing delivery and completion of the project.</w:t>
            </w:r>
          </w:p>
        </w:tc>
        <w:tc>
          <w:tcPr>
            <w:tcW w:w="0" w:type="auto"/>
            <w:tcBorders>
              <w:left w:val="nil"/>
              <w:bottom w:val="single" w:sz="6" w:space="0" w:color="000000"/>
              <w:right w:val="nil"/>
            </w:tcBorders>
            <w:tcMar>
              <w:top w:w="86" w:type="dxa"/>
              <w:left w:w="86" w:type="dxa"/>
              <w:bottom w:w="128" w:type="dxa"/>
              <w:right w:w="86" w:type="dxa"/>
            </w:tcMar>
            <w:hideMark/>
          </w:tcPr>
          <w:p w14:paraId="44B0B423" w14:textId="77777777" w:rsidR="005403E6" w:rsidRPr="00E74800" w:rsidRDefault="005403E6" w:rsidP="00E74800">
            <w:r w:rsidRPr="00E74800">
              <w:t>SRV </w:t>
            </w:r>
          </w:p>
          <w:p w14:paraId="49FB7E21" w14:textId="77777777" w:rsidR="005403E6" w:rsidRPr="00E74800" w:rsidRDefault="005403E6" w:rsidP="00E74800">
            <w:r w:rsidRPr="00E74800">
              <w:t>Support</w:t>
            </w:r>
          </w:p>
          <w:p w14:paraId="5022828B" w14:textId="77777777" w:rsidR="005403E6" w:rsidRPr="00E74800" w:rsidRDefault="005403E6" w:rsidP="00E74800">
            <w:r w:rsidRPr="00E74800">
              <w:t>RDV</w:t>
            </w:r>
          </w:p>
          <w:p w14:paraId="56F6DE12"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57B22EA1" w14:textId="77777777" w:rsidR="005403E6" w:rsidRPr="00E74800" w:rsidRDefault="005403E6" w:rsidP="00E74800">
            <w:r w:rsidRPr="00E74800">
              <w:t>Completed.</w:t>
            </w:r>
          </w:p>
        </w:tc>
      </w:tr>
      <w:tr w:rsidR="00E74800" w:rsidRPr="00E74800" w14:paraId="198A7836"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318E0981" w14:textId="77777777" w:rsidR="005403E6" w:rsidRPr="00E74800" w:rsidRDefault="005403E6" w:rsidP="00E74800">
            <w:r w:rsidRPr="00E74800">
              <w:t>Allocating $37 million to the Geelong Performing Arts Centre.</w:t>
            </w:r>
          </w:p>
        </w:tc>
        <w:tc>
          <w:tcPr>
            <w:tcW w:w="0" w:type="auto"/>
            <w:tcBorders>
              <w:left w:val="nil"/>
              <w:bottom w:val="single" w:sz="6" w:space="0" w:color="000000"/>
              <w:right w:val="nil"/>
            </w:tcBorders>
            <w:tcMar>
              <w:top w:w="86" w:type="dxa"/>
              <w:left w:w="86" w:type="dxa"/>
              <w:bottom w:w="128" w:type="dxa"/>
              <w:right w:w="86" w:type="dxa"/>
            </w:tcMar>
            <w:hideMark/>
          </w:tcPr>
          <w:p w14:paraId="310F555C" w14:textId="104960D9" w:rsidR="005403E6" w:rsidRPr="00E74800" w:rsidRDefault="005403E6" w:rsidP="008E56B0">
            <w:r w:rsidRPr="00E74800">
              <w:t>Support the upgrade of the Geelong Performing Arts Centre, allocated</w:t>
            </w:r>
            <w:r w:rsidR="008E56B0">
              <w:t xml:space="preserve"> </w:t>
            </w:r>
            <w:r w:rsidRPr="00E74800">
              <w:t>$30 million in the 2015-16 Victorian Budget and a further $7 million in the 2016-17 Victorian Budget.</w:t>
            </w:r>
          </w:p>
        </w:tc>
        <w:tc>
          <w:tcPr>
            <w:tcW w:w="0" w:type="auto"/>
            <w:tcBorders>
              <w:left w:val="nil"/>
              <w:bottom w:val="single" w:sz="6" w:space="0" w:color="000000"/>
              <w:right w:val="nil"/>
            </w:tcBorders>
            <w:tcMar>
              <w:top w:w="86" w:type="dxa"/>
              <w:left w:w="86" w:type="dxa"/>
              <w:bottom w:w="128" w:type="dxa"/>
              <w:right w:w="86" w:type="dxa"/>
            </w:tcMar>
            <w:hideMark/>
          </w:tcPr>
          <w:p w14:paraId="344A6671" w14:textId="77777777" w:rsidR="005403E6" w:rsidRPr="00E74800" w:rsidRDefault="005403E6" w:rsidP="00E74800">
            <w:r w:rsidRPr="00E74800">
              <w:t>Ongoing delivery of the project.</w:t>
            </w:r>
          </w:p>
        </w:tc>
        <w:tc>
          <w:tcPr>
            <w:tcW w:w="0" w:type="auto"/>
            <w:tcBorders>
              <w:left w:val="nil"/>
              <w:bottom w:val="single" w:sz="6" w:space="0" w:color="000000"/>
              <w:right w:val="nil"/>
            </w:tcBorders>
            <w:tcMar>
              <w:top w:w="86" w:type="dxa"/>
              <w:left w:w="86" w:type="dxa"/>
              <w:bottom w:w="128" w:type="dxa"/>
              <w:right w:w="86" w:type="dxa"/>
            </w:tcMar>
            <w:hideMark/>
          </w:tcPr>
          <w:p w14:paraId="2548C37C" w14:textId="77777777" w:rsidR="005403E6" w:rsidRPr="00E74800" w:rsidRDefault="005403E6" w:rsidP="00E74800">
            <w:r w:rsidRPr="00E74800">
              <w:t>CV, RDV, Major Projects Victoria</w:t>
            </w:r>
          </w:p>
        </w:tc>
        <w:tc>
          <w:tcPr>
            <w:tcW w:w="2155" w:type="dxa"/>
            <w:tcBorders>
              <w:left w:val="nil"/>
              <w:bottom w:val="single" w:sz="6" w:space="0" w:color="000000"/>
            </w:tcBorders>
            <w:tcMar>
              <w:top w:w="86" w:type="dxa"/>
              <w:left w:w="86" w:type="dxa"/>
              <w:bottom w:w="128" w:type="dxa"/>
              <w:right w:w="44" w:type="dxa"/>
            </w:tcMar>
            <w:hideMark/>
          </w:tcPr>
          <w:p w14:paraId="73803BFE" w14:textId="77777777" w:rsidR="005403E6" w:rsidRPr="00E74800" w:rsidRDefault="005403E6" w:rsidP="00E74800">
            <w:r w:rsidRPr="00E74800">
              <w:t>Completed.</w:t>
            </w:r>
          </w:p>
        </w:tc>
      </w:tr>
      <w:tr w:rsidR="00E74800" w:rsidRPr="00E74800" w14:paraId="44C0EE9A"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703269AF" w14:textId="77777777" w:rsidR="005403E6" w:rsidRPr="00E74800" w:rsidRDefault="005403E6" w:rsidP="00E74800">
            <w:r w:rsidRPr="00E74800">
              <w:t xml:space="preserve">Allocating $31.5 million for the sports precinct in </w:t>
            </w:r>
            <w:proofErr w:type="spellStart"/>
            <w:r w:rsidRPr="00E74800">
              <w:t>Ballarat</w:t>
            </w:r>
            <w:proofErr w:type="spellEnd"/>
            <w:r w:rsidRPr="00E74800">
              <w:t xml:space="preserve"> which includes the upgrade of Eureka Stadium to host AFL games, supported by a </w:t>
            </w:r>
            <w:proofErr w:type="gramStart"/>
            <w:r w:rsidRPr="00E74800">
              <w:t>five year</w:t>
            </w:r>
            <w:proofErr w:type="gramEnd"/>
            <w:r w:rsidRPr="00E74800">
              <w:t xml:space="preserve"> partnership with the Western Bulldogs to play at least two premiership games at the stadium each year.</w:t>
            </w:r>
          </w:p>
        </w:tc>
        <w:tc>
          <w:tcPr>
            <w:tcW w:w="0" w:type="auto"/>
            <w:tcBorders>
              <w:left w:val="nil"/>
              <w:bottom w:val="single" w:sz="6" w:space="0" w:color="000000"/>
              <w:right w:val="nil"/>
            </w:tcBorders>
            <w:tcMar>
              <w:top w:w="86" w:type="dxa"/>
              <w:left w:w="86" w:type="dxa"/>
              <w:bottom w:w="128" w:type="dxa"/>
              <w:right w:w="86" w:type="dxa"/>
            </w:tcMar>
            <w:hideMark/>
          </w:tcPr>
          <w:p w14:paraId="590D5602" w14:textId="77777777" w:rsidR="005403E6" w:rsidRPr="00E74800" w:rsidRDefault="005403E6" w:rsidP="00E74800">
            <w:r w:rsidRPr="00E74800">
              <w:t xml:space="preserve">Support and facilitate the development of the sports precinct in </w:t>
            </w:r>
            <w:proofErr w:type="spellStart"/>
            <w:r w:rsidRPr="00E74800">
              <w:t>Ballarat</w:t>
            </w:r>
            <w:proofErr w:type="spellEnd"/>
            <w:r w:rsidRPr="00E74800">
              <w:t>, including:</w:t>
            </w:r>
          </w:p>
          <w:p w14:paraId="6FA9793E" w14:textId="77777777" w:rsidR="005403E6" w:rsidRPr="00E74800" w:rsidRDefault="005403E6" w:rsidP="00E74800">
            <w:r w:rsidRPr="00E74800">
              <w:t>• Eureka Stadium</w:t>
            </w:r>
          </w:p>
          <w:p w14:paraId="539D3CA7" w14:textId="6A151C94" w:rsidR="005403E6" w:rsidRPr="00E74800" w:rsidRDefault="005403E6" w:rsidP="00E74800">
            <w:r w:rsidRPr="00E74800">
              <w:t xml:space="preserve">• </w:t>
            </w:r>
            <w:proofErr w:type="spellStart"/>
            <w:r w:rsidRPr="00E74800">
              <w:t>Ballarat</w:t>
            </w:r>
            <w:proofErr w:type="spellEnd"/>
            <w:r w:rsidRPr="00E74800">
              <w:t xml:space="preserve"> Sports and Events Centre</w:t>
            </w:r>
          </w:p>
          <w:p w14:paraId="522CB9B2" w14:textId="77777777" w:rsidR="005403E6" w:rsidRPr="00E74800" w:rsidRDefault="005403E6" w:rsidP="00E74800">
            <w:r w:rsidRPr="00E74800">
              <w:t xml:space="preserve">• </w:t>
            </w:r>
            <w:proofErr w:type="spellStart"/>
            <w:r w:rsidRPr="00E74800">
              <w:t>Ballarat</w:t>
            </w:r>
            <w:proofErr w:type="spellEnd"/>
            <w:r w:rsidRPr="00E74800">
              <w:t xml:space="preserve"> Showground Upgrade</w:t>
            </w:r>
          </w:p>
          <w:p w14:paraId="18DCB224" w14:textId="77777777" w:rsidR="005403E6" w:rsidRPr="00E74800" w:rsidRDefault="005403E6" w:rsidP="00E74800">
            <w:r w:rsidRPr="00E74800">
              <w:t>• CE Brown Reserve Upgrade</w:t>
            </w:r>
          </w:p>
        </w:tc>
        <w:tc>
          <w:tcPr>
            <w:tcW w:w="0" w:type="auto"/>
            <w:tcBorders>
              <w:left w:val="nil"/>
              <w:bottom w:val="single" w:sz="6" w:space="0" w:color="000000"/>
              <w:right w:val="nil"/>
            </w:tcBorders>
            <w:tcMar>
              <w:top w:w="86" w:type="dxa"/>
              <w:left w:w="86" w:type="dxa"/>
              <w:bottom w:w="128" w:type="dxa"/>
              <w:right w:w="86" w:type="dxa"/>
            </w:tcMar>
            <w:hideMark/>
          </w:tcPr>
          <w:p w14:paraId="65AAC5B3" w14:textId="77777777" w:rsidR="005403E6" w:rsidRPr="00E74800" w:rsidRDefault="005403E6" w:rsidP="00E74800">
            <w:r w:rsidRPr="00E74800">
              <w:t>Ongoing delivery of the project.</w:t>
            </w:r>
          </w:p>
        </w:tc>
        <w:tc>
          <w:tcPr>
            <w:tcW w:w="0" w:type="auto"/>
            <w:tcBorders>
              <w:left w:val="nil"/>
              <w:bottom w:val="single" w:sz="6" w:space="0" w:color="000000"/>
              <w:right w:val="nil"/>
            </w:tcBorders>
            <w:tcMar>
              <w:top w:w="86" w:type="dxa"/>
              <w:left w:w="86" w:type="dxa"/>
              <w:bottom w:w="128" w:type="dxa"/>
              <w:right w:w="86" w:type="dxa"/>
            </w:tcMar>
            <w:hideMark/>
          </w:tcPr>
          <w:p w14:paraId="636F4DD3" w14:textId="77777777" w:rsidR="005403E6" w:rsidRPr="00E74800" w:rsidRDefault="005403E6" w:rsidP="00E74800">
            <w:r w:rsidRPr="00E74800">
              <w:t>SRV</w:t>
            </w:r>
          </w:p>
          <w:p w14:paraId="400983C6" w14:textId="77777777" w:rsidR="005403E6" w:rsidRPr="00E74800" w:rsidRDefault="005403E6" w:rsidP="00E74800">
            <w:r w:rsidRPr="00E74800">
              <w:t>Support</w:t>
            </w:r>
          </w:p>
          <w:p w14:paraId="481120E4" w14:textId="77777777" w:rsidR="005403E6" w:rsidRPr="00E74800" w:rsidRDefault="005403E6" w:rsidP="00E74800">
            <w:r w:rsidRPr="00E74800">
              <w:t>RDV</w:t>
            </w:r>
          </w:p>
          <w:p w14:paraId="54279C20"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0E9D548A" w14:textId="72F22F09" w:rsidR="005403E6" w:rsidRPr="00E74800" w:rsidRDefault="005403E6" w:rsidP="00E74800">
            <w:r w:rsidRPr="00E74800">
              <w:t xml:space="preserve">Eureka Stadium completed in 2017. Other facilities </w:t>
            </w:r>
            <w:proofErr w:type="gramStart"/>
            <w:r w:rsidRPr="00E74800">
              <w:t xml:space="preserve">will </w:t>
            </w:r>
            <w:r w:rsidR="000A18E8">
              <w:t xml:space="preserve"> </w:t>
            </w:r>
            <w:r w:rsidRPr="00E74800">
              <w:t>be</w:t>
            </w:r>
            <w:proofErr w:type="gramEnd"/>
            <w:r w:rsidRPr="00E74800">
              <w:t xml:space="preserve"> completed at a later date.</w:t>
            </w:r>
          </w:p>
        </w:tc>
      </w:tr>
      <w:tr w:rsidR="00E74800" w:rsidRPr="00E74800" w14:paraId="690126E2"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388E53D3"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4732A33D" w14:textId="77777777" w:rsidR="005403E6" w:rsidRPr="00E74800" w:rsidRDefault="005403E6" w:rsidP="00E74800">
            <w:r w:rsidRPr="00E74800">
              <w:t xml:space="preserve">Develop an Integrated Transport Assessment for the entire </w:t>
            </w:r>
            <w:proofErr w:type="spellStart"/>
            <w:r w:rsidRPr="00E74800">
              <w:t>Ballarat</w:t>
            </w:r>
            <w:proofErr w:type="spellEnd"/>
            <w:r w:rsidRPr="00E74800">
              <w:t xml:space="preserve"> precinct.</w:t>
            </w:r>
          </w:p>
        </w:tc>
        <w:tc>
          <w:tcPr>
            <w:tcW w:w="0" w:type="auto"/>
            <w:tcBorders>
              <w:left w:val="nil"/>
              <w:bottom w:val="single" w:sz="6" w:space="0" w:color="000000"/>
              <w:right w:val="nil"/>
            </w:tcBorders>
            <w:tcMar>
              <w:top w:w="86" w:type="dxa"/>
              <w:left w:w="86" w:type="dxa"/>
              <w:bottom w:w="128" w:type="dxa"/>
              <w:right w:w="86" w:type="dxa"/>
            </w:tcMar>
            <w:hideMark/>
          </w:tcPr>
          <w:p w14:paraId="7CAD2FFA"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B167B57" w14:textId="77777777" w:rsidR="005403E6" w:rsidRPr="00E74800" w:rsidRDefault="005403E6" w:rsidP="00E74800">
            <w:r w:rsidRPr="00E74800">
              <w:t>Transport</w:t>
            </w:r>
          </w:p>
        </w:tc>
        <w:tc>
          <w:tcPr>
            <w:tcW w:w="2155" w:type="dxa"/>
            <w:tcBorders>
              <w:left w:val="nil"/>
              <w:bottom w:val="single" w:sz="6" w:space="0" w:color="000000"/>
            </w:tcBorders>
            <w:tcMar>
              <w:top w:w="86" w:type="dxa"/>
              <w:left w:w="86" w:type="dxa"/>
              <w:bottom w:w="128" w:type="dxa"/>
              <w:right w:w="44" w:type="dxa"/>
            </w:tcMar>
            <w:hideMark/>
          </w:tcPr>
          <w:p w14:paraId="48867346" w14:textId="77777777" w:rsidR="005403E6" w:rsidRPr="00E74800" w:rsidRDefault="005403E6" w:rsidP="00E74800">
            <w:r w:rsidRPr="00E74800">
              <w:t>Plan developed.</w:t>
            </w:r>
          </w:p>
        </w:tc>
      </w:tr>
      <w:tr w:rsidR="00E74800" w:rsidRPr="00E74800" w14:paraId="24589DC8"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C3D9FDD" w14:textId="77777777" w:rsidR="005403E6" w:rsidRPr="00E74800" w:rsidRDefault="005403E6" w:rsidP="00E74800">
            <w:r w:rsidRPr="00E74800">
              <w:lastRenderedPageBreak/>
              <w:t xml:space="preserve">Allocating $8 million for the </w:t>
            </w:r>
            <w:proofErr w:type="spellStart"/>
            <w:r w:rsidRPr="00E74800">
              <w:t>Budj</w:t>
            </w:r>
            <w:proofErr w:type="spellEnd"/>
            <w:r w:rsidRPr="00E74800">
              <w:t xml:space="preserve"> </w:t>
            </w:r>
            <w:proofErr w:type="spellStart"/>
            <w:r w:rsidRPr="00E74800">
              <w:t>Bim</w:t>
            </w:r>
            <w:proofErr w:type="spellEnd"/>
            <w:r w:rsidRPr="00E74800">
              <w:t xml:space="preserve"> Cultural Landscape to support its progress towards a UNESCO World Heritage listing.</w:t>
            </w:r>
          </w:p>
        </w:tc>
        <w:tc>
          <w:tcPr>
            <w:tcW w:w="0" w:type="auto"/>
            <w:tcBorders>
              <w:left w:val="nil"/>
              <w:bottom w:val="single" w:sz="6" w:space="0" w:color="000000"/>
              <w:right w:val="nil"/>
            </w:tcBorders>
            <w:tcMar>
              <w:top w:w="86" w:type="dxa"/>
              <w:left w:w="86" w:type="dxa"/>
              <w:bottom w:w="128" w:type="dxa"/>
              <w:right w:w="86" w:type="dxa"/>
            </w:tcMar>
            <w:hideMark/>
          </w:tcPr>
          <w:p w14:paraId="132AD37B" w14:textId="2A4EDEC8" w:rsidR="005403E6" w:rsidRPr="00E74800" w:rsidRDefault="005403E6" w:rsidP="00E74800">
            <w:r w:rsidRPr="00E74800">
              <w:t xml:space="preserve">Continue to actively support the </w:t>
            </w:r>
            <w:proofErr w:type="spellStart"/>
            <w:r w:rsidRPr="00E74800">
              <w:t>Budj</w:t>
            </w:r>
            <w:proofErr w:type="spellEnd"/>
            <w:r w:rsidRPr="00E74800">
              <w:t xml:space="preserve"> </w:t>
            </w:r>
            <w:proofErr w:type="spellStart"/>
            <w:r w:rsidRPr="00E74800">
              <w:t>Bim</w:t>
            </w:r>
            <w:proofErr w:type="spellEnd"/>
            <w:r w:rsidRPr="00E74800">
              <w:t xml:space="preserve"> World Heritage project, through allocating $8 million to implement stages 1 and 2 of the master plan and support </w:t>
            </w:r>
            <w:proofErr w:type="spellStart"/>
            <w:r w:rsidRPr="00E74800">
              <w:t>Budj</w:t>
            </w:r>
            <w:proofErr w:type="spellEnd"/>
            <w:r w:rsidRPr="00E74800">
              <w:t xml:space="preserve"> </w:t>
            </w:r>
            <w:proofErr w:type="spellStart"/>
            <w:r w:rsidRPr="00E74800">
              <w:t>Bim’s</w:t>
            </w:r>
            <w:proofErr w:type="spellEnd"/>
            <w:r w:rsidRPr="00E74800">
              <w:t xml:space="preserve"> progress towards</w:t>
            </w:r>
            <w:r w:rsidR="000A18E8">
              <w:t xml:space="preserve"> </w:t>
            </w:r>
            <w:r w:rsidRPr="00E74800">
              <w:t>a UNESCO World Heritage Listing.</w:t>
            </w:r>
          </w:p>
        </w:tc>
        <w:tc>
          <w:tcPr>
            <w:tcW w:w="0" w:type="auto"/>
            <w:tcBorders>
              <w:left w:val="nil"/>
              <w:bottom w:val="single" w:sz="6" w:space="0" w:color="000000"/>
              <w:right w:val="nil"/>
            </w:tcBorders>
            <w:tcMar>
              <w:top w:w="86" w:type="dxa"/>
              <w:left w:w="86" w:type="dxa"/>
              <w:bottom w:w="128" w:type="dxa"/>
              <w:right w:w="86" w:type="dxa"/>
            </w:tcMar>
            <w:hideMark/>
          </w:tcPr>
          <w:p w14:paraId="6CFFC243" w14:textId="77777777" w:rsidR="005403E6" w:rsidRPr="00E74800" w:rsidRDefault="005403E6" w:rsidP="00E74800">
            <w:r w:rsidRPr="00E74800">
              <w:t>Ongoing delivery of the project.</w:t>
            </w:r>
          </w:p>
        </w:tc>
        <w:tc>
          <w:tcPr>
            <w:tcW w:w="0" w:type="auto"/>
            <w:tcBorders>
              <w:left w:val="nil"/>
              <w:bottom w:val="single" w:sz="6" w:space="0" w:color="000000"/>
              <w:right w:val="nil"/>
            </w:tcBorders>
            <w:tcMar>
              <w:top w:w="86" w:type="dxa"/>
              <w:left w:w="86" w:type="dxa"/>
              <w:bottom w:w="128" w:type="dxa"/>
              <w:right w:w="86" w:type="dxa"/>
            </w:tcMar>
            <w:hideMark/>
          </w:tcPr>
          <w:p w14:paraId="2ACC8777" w14:textId="77777777" w:rsidR="005403E6" w:rsidRPr="00E74800" w:rsidRDefault="005403E6" w:rsidP="00E74800">
            <w:r w:rsidRPr="00E74800">
              <w:t>AV, RDV </w:t>
            </w:r>
          </w:p>
          <w:p w14:paraId="0375B547" w14:textId="77777777" w:rsidR="005403E6" w:rsidRPr="00E74800" w:rsidRDefault="005403E6" w:rsidP="00E74800">
            <w:r w:rsidRPr="00E74800">
              <w:t>Support</w:t>
            </w:r>
          </w:p>
          <w:p w14:paraId="55B81E7D" w14:textId="77777777" w:rsidR="005403E6" w:rsidRPr="00E74800" w:rsidRDefault="005403E6" w:rsidP="00E74800">
            <w:r w:rsidRPr="00E74800">
              <w:t>PV</w:t>
            </w:r>
          </w:p>
          <w:p w14:paraId="13767602"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4299E0FA" w14:textId="77777777" w:rsidR="005403E6" w:rsidRPr="00E74800" w:rsidRDefault="005403E6" w:rsidP="00E74800">
            <w:r w:rsidRPr="00E74800">
              <w:t>Completed.</w:t>
            </w:r>
          </w:p>
        </w:tc>
      </w:tr>
      <w:tr w:rsidR="00E74800" w:rsidRPr="00E74800" w14:paraId="7C0B678B"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76A9B5A7" w14:textId="6EF589AB" w:rsidR="005403E6" w:rsidRPr="00E74800" w:rsidRDefault="005403E6" w:rsidP="008E56B0">
            <w:r w:rsidRPr="00E74800">
              <w:t>Allocating $9.8 million for Stage one</w:t>
            </w:r>
            <w:r w:rsidR="008E56B0">
              <w:t xml:space="preserve"> </w:t>
            </w:r>
            <w:r w:rsidRPr="00E74800">
              <w:t>of the Shipwreck Coast Master Plan.</w:t>
            </w:r>
          </w:p>
        </w:tc>
        <w:tc>
          <w:tcPr>
            <w:tcW w:w="0" w:type="auto"/>
            <w:tcBorders>
              <w:left w:val="nil"/>
              <w:bottom w:val="single" w:sz="6" w:space="0" w:color="000000"/>
              <w:right w:val="nil"/>
            </w:tcBorders>
            <w:tcMar>
              <w:top w:w="86" w:type="dxa"/>
              <w:left w:w="86" w:type="dxa"/>
              <w:bottom w:w="128" w:type="dxa"/>
              <w:right w:w="86" w:type="dxa"/>
            </w:tcMar>
            <w:hideMark/>
          </w:tcPr>
          <w:p w14:paraId="67AACA1E" w14:textId="77777777" w:rsidR="005403E6" w:rsidRPr="00E74800" w:rsidRDefault="005403E6" w:rsidP="00E74800">
            <w:r w:rsidRPr="00E74800">
              <w:t>Commence delivery of Stage One of the Shipwreck Coast Master Plan, with the allocation of $9.8 million from the Regional Tourism Infrastructure Fund, in collaboration with the Great Ocean Road Regional Tourism Board.</w:t>
            </w:r>
            <w:r w:rsidRPr="00E74800">
              <w:tab/>
            </w:r>
          </w:p>
        </w:tc>
        <w:tc>
          <w:tcPr>
            <w:tcW w:w="0" w:type="auto"/>
            <w:tcBorders>
              <w:left w:val="nil"/>
              <w:bottom w:val="single" w:sz="6" w:space="0" w:color="000000"/>
              <w:right w:val="nil"/>
            </w:tcBorders>
            <w:tcMar>
              <w:top w:w="86" w:type="dxa"/>
              <w:left w:w="86" w:type="dxa"/>
              <w:bottom w:w="128" w:type="dxa"/>
              <w:right w:w="86" w:type="dxa"/>
            </w:tcMar>
            <w:hideMark/>
          </w:tcPr>
          <w:p w14:paraId="1E18C3E2" w14:textId="77777777" w:rsidR="005403E6" w:rsidRPr="00E74800" w:rsidRDefault="005403E6" w:rsidP="00E74800">
            <w:r w:rsidRPr="00E74800">
              <w:t>Continue to implement the Shipwreck Coast Master Plan</w:t>
            </w:r>
          </w:p>
        </w:tc>
        <w:tc>
          <w:tcPr>
            <w:tcW w:w="0" w:type="auto"/>
            <w:tcBorders>
              <w:left w:val="nil"/>
              <w:bottom w:val="single" w:sz="6" w:space="0" w:color="000000"/>
              <w:right w:val="nil"/>
            </w:tcBorders>
            <w:tcMar>
              <w:top w:w="86" w:type="dxa"/>
              <w:left w:w="86" w:type="dxa"/>
              <w:bottom w:w="128" w:type="dxa"/>
              <w:right w:w="86" w:type="dxa"/>
            </w:tcMar>
            <w:hideMark/>
          </w:tcPr>
          <w:p w14:paraId="371F668E" w14:textId="77777777" w:rsidR="005403E6" w:rsidRPr="00E74800" w:rsidRDefault="005403E6" w:rsidP="00E74800">
            <w:r w:rsidRPr="00E74800">
              <w:t>RDV</w:t>
            </w:r>
          </w:p>
          <w:p w14:paraId="4AAE2AEE" w14:textId="77777777" w:rsidR="005403E6" w:rsidRPr="00E74800" w:rsidRDefault="005403E6" w:rsidP="00E74800">
            <w:r w:rsidRPr="00E74800">
              <w:t>Support</w:t>
            </w:r>
          </w:p>
          <w:p w14:paraId="16B1C208" w14:textId="77777777" w:rsidR="005403E6" w:rsidRPr="00E74800" w:rsidRDefault="005403E6" w:rsidP="00E74800">
            <w:r w:rsidRPr="00E74800">
              <w:t>PV, DELWP, TEVE, I&amp;EP)</w:t>
            </w:r>
          </w:p>
          <w:p w14:paraId="3C6D7104"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0" w:type="dxa"/>
            </w:tcMar>
            <w:hideMark/>
          </w:tcPr>
          <w:p w14:paraId="4D958490" w14:textId="77777777" w:rsidR="005403E6" w:rsidRPr="00E74800" w:rsidRDefault="005403E6" w:rsidP="00E74800">
            <w:r w:rsidRPr="00E74800">
              <w:t>Implementation commenced and ongoing.</w:t>
            </w:r>
          </w:p>
        </w:tc>
      </w:tr>
      <w:tr w:rsidR="00E74800" w:rsidRPr="00E74800" w14:paraId="6ACC65DE"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5C903A87" w14:textId="5CAF48B3" w:rsidR="005403E6" w:rsidRPr="00E74800" w:rsidRDefault="005403E6" w:rsidP="008E56B0">
            <w:r w:rsidRPr="00E74800">
              <w:t>Collaborate with Regional Tourism Boards (RTBs) to improve the quality and consistency of Destination Management Plans including the identification of projects of state and regional significance.</w:t>
            </w:r>
          </w:p>
        </w:tc>
        <w:tc>
          <w:tcPr>
            <w:tcW w:w="0" w:type="auto"/>
            <w:tcBorders>
              <w:left w:val="nil"/>
              <w:bottom w:val="single" w:sz="6" w:space="0" w:color="000000"/>
              <w:right w:val="nil"/>
            </w:tcBorders>
            <w:tcMar>
              <w:top w:w="86" w:type="dxa"/>
              <w:left w:w="86" w:type="dxa"/>
              <w:bottom w:w="128" w:type="dxa"/>
              <w:right w:w="86" w:type="dxa"/>
            </w:tcMar>
            <w:hideMark/>
          </w:tcPr>
          <w:p w14:paraId="242230C6" w14:textId="647C420C" w:rsidR="005403E6" w:rsidRPr="00E74800" w:rsidRDefault="005403E6" w:rsidP="00E74800">
            <w:r w:rsidRPr="00E74800">
              <w:t>Continue to hold discussions with Regional Tourism Boards regarding the development, implementation and review of Destination Management Plans, to ensure a consistent approach to destination management planning</w:t>
            </w:r>
            <w:r w:rsidR="000A18E8">
              <w:t xml:space="preserve"> </w:t>
            </w:r>
            <w:r w:rsidRPr="00E74800">
              <w:t>to ensure benchmarking</w:t>
            </w:r>
          </w:p>
          <w:p w14:paraId="4EB5ECB4" w14:textId="44373FAE" w:rsidR="005403E6" w:rsidRPr="00E74800" w:rsidRDefault="005403E6" w:rsidP="008E56B0">
            <w:r w:rsidRPr="00E74800">
              <w:t>The development of best practice resources guiding the review and development of Destination Management Plans for industry</w:t>
            </w:r>
            <w:r w:rsidR="008E56B0">
              <w:t xml:space="preserve"> </w:t>
            </w:r>
            <w:r w:rsidRPr="00E74800">
              <w:t>and government.</w:t>
            </w:r>
          </w:p>
        </w:tc>
        <w:tc>
          <w:tcPr>
            <w:tcW w:w="0" w:type="auto"/>
            <w:tcBorders>
              <w:left w:val="nil"/>
              <w:bottom w:val="single" w:sz="6" w:space="0" w:color="000000"/>
              <w:right w:val="nil"/>
            </w:tcBorders>
            <w:tcMar>
              <w:top w:w="86" w:type="dxa"/>
              <w:left w:w="86" w:type="dxa"/>
              <w:bottom w:w="128" w:type="dxa"/>
              <w:right w:w="86" w:type="dxa"/>
            </w:tcMar>
            <w:hideMark/>
          </w:tcPr>
          <w:p w14:paraId="344687E3" w14:textId="77777777" w:rsidR="005403E6" w:rsidRPr="00E74800" w:rsidRDefault="005403E6" w:rsidP="00E74800">
            <w:r w:rsidRPr="00E74800">
              <w:t>Continue to actively support the development and implementation of Destination Management Plans throughout Victoria’s regions.</w:t>
            </w:r>
          </w:p>
        </w:tc>
        <w:tc>
          <w:tcPr>
            <w:tcW w:w="0" w:type="auto"/>
            <w:tcBorders>
              <w:left w:val="nil"/>
              <w:bottom w:val="single" w:sz="6" w:space="0" w:color="000000"/>
              <w:right w:val="nil"/>
            </w:tcBorders>
            <w:tcMar>
              <w:top w:w="86" w:type="dxa"/>
              <w:left w:w="86" w:type="dxa"/>
              <w:bottom w:w="128" w:type="dxa"/>
              <w:right w:w="86" w:type="dxa"/>
            </w:tcMar>
            <w:hideMark/>
          </w:tcPr>
          <w:p w14:paraId="10D7E8C8" w14:textId="77777777" w:rsidR="005403E6" w:rsidRPr="00E74800" w:rsidRDefault="005403E6" w:rsidP="00E74800">
            <w:r w:rsidRPr="00E74800">
              <w:t>RDV, VV</w:t>
            </w:r>
          </w:p>
          <w:p w14:paraId="460A07EA" w14:textId="77777777" w:rsidR="005403E6" w:rsidRPr="00E74800" w:rsidRDefault="005403E6" w:rsidP="00E74800">
            <w:r w:rsidRPr="00E74800">
              <w:t>Support</w:t>
            </w:r>
          </w:p>
          <w:p w14:paraId="09DE6BE3" w14:textId="77777777" w:rsidR="005403E6" w:rsidRPr="00E74800" w:rsidRDefault="005403E6" w:rsidP="00E74800">
            <w:r w:rsidRPr="00E74800">
              <w:t>TEVE, PV</w:t>
            </w:r>
          </w:p>
          <w:p w14:paraId="34DD88B5"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31D245CC" w14:textId="77777777" w:rsidR="005403E6" w:rsidRPr="00E74800" w:rsidRDefault="005403E6" w:rsidP="00E74800">
            <w:r w:rsidRPr="00E74800">
              <w:t>DMPs developed, reviewed and implemented.</w:t>
            </w:r>
          </w:p>
        </w:tc>
      </w:tr>
      <w:tr w:rsidR="00E74800" w:rsidRPr="00E74800" w14:paraId="5E98E673"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3E6CEFC8" w14:textId="1692CAA8" w:rsidR="005403E6" w:rsidRPr="00E74800" w:rsidRDefault="005403E6" w:rsidP="008E56B0">
            <w:r w:rsidRPr="00E74800">
              <w:t>Develop a marketing program in collaboration with RTBs designed to get more Victorians to holiday in regional and rural Victoria, including Victoria’s multicultural community.</w:t>
            </w:r>
          </w:p>
        </w:tc>
        <w:tc>
          <w:tcPr>
            <w:tcW w:w="0" w:type="auto"/>
            <w:tcBorders>
              <w:left w:val="nil"/>
              <w:bottom w:val="single" w:sz="6" w:space="0" w:color="000000"/>
              <w:right w:val="nil"/>
            </w:tcBorders>
            <w:tcMar>
              <w:top w:w="86" w:type="dxa"/>
              <w:left w:w="86" w:type="dxa"/>
              <w:bottom w:w="128" w:type="dxa"/>
              <w:right w:w="86" w:type="dxa"/>
            </w:tcMar>
            <w:hideMark/>
          </w:tcPr>
          <w:p w14:paraId="7437A87D" w14:textId="77777777" w:rsidR="005403E6" w:rsidRPr="00E74800" w:rsidRDefault="005403E6" w:rsidP="00E74800">
            <w:r w:rsidRPr="00E74800">
              <w:t>Continue the implementation of the Wander Victoria campaign in collaboration with RTBs to encourage more Victorians to visit regional Victoria.</w:t>
            </w:r>
          </w:p>
          <w:p w14:paraId="1647C5A3" w14:textId="77777777" w:rsidR="005403E6" w:rsidRPr="00E74800" w:rsidRDefault="005403E6" w:rsidP="00E74800">
            <w:r w:rsidRPr="00E74800">
              <w:t>Refer to actions under ‘Improved branding and marketing section.</w:t>
            </w:r>
          </w:p>
        </w:tc>
        <w:tc>
          <w:tcPr>
            <w:tcW w:w="0" w:type="auto"/>
            <w:tcBorders>
              <w:left w:val="nil"/>
              <w:bottom w:val="single" w:sz="6" w:space="0" w:color="000000"/>
              <w:right w:val="nil"/>
            </w:tcBorders>
            <w:tcMar>
              <w:top w:w="86" w:type="dxa"/>
              <w:left w:w="86" w:type="dxa"/>
              <w:bottom w:w="128" w:type="dxa"/>
              <w:right w:w="86" w:type="dxa"/>
            </w:tcMar>
            <w:hideMark/>
          </w:tcPr>
          <w:p w14:paraId="5A75CC5D" w14:textId="77777777" w:rsidR="005403E6" w:rsidRPr="00E74800" w:rsidRDefault="005403E6" w:rsidP="00E74800">
            <w:r w:rsidRPr="00E74800">
              <w:t>Support the development of Victorian regional self-tour resources including digital applications.</w:t>
            </w:r>
          </w:p>
        </w:tc>
        <w:tc>
          <w:tcPr>
            <w:tcW w:w="0" w:type="auto"/>
            <w:tcBorders>
              <w:left w:val="nil"/>
              <w:bottom w:val="single" w:sz="6" w:space="0" w:color="000000"/>
              <w:right w:val="nil"/>
            </w:tcBorders>
            <w:tcMar>
              <w:top w:w="86" w:type="dxa"/>
              <w:left w:w="86" w:type="dxa"/>
              <w:bottom w:w="128" w:type="dxa"/>
              <w:right w:w="86" w:type="dxa"/>
            </w:tcMar>
            <w:hideMark/>
          </w:tcPr>
          <w:p w14:paraId="742DF6EE" w14:textId="77777777" w:rsidR="005403E6" w:rsidRPr="00E74800" w:rsidRDefault="005403E6" w:rsidP="00E74800">
            <w:r w:rsidRPr="00E74800">
              <w:t>VV</w:t>
            </w:r>
          </w:p>
          <w:p w14:paraId="2266FEED" w14:textId="77777777" w:rsidR="005403E6" w:rsidRPr="00E74800" w:rsidRDefault="005403E6" w:rsidP="00E74800">
            <w:r w:rsidRPr="00E74800">
              <w:t>Support</w:t>
            </w:r>
          </w:p>
          <w:p w14:paraId="644E8451" w14:textId="77777777" w:rsidR="005403E6" w:rsidRPr="00E74800" w:rsidRDefault="005403E6" w:rsidP="00E74800">
            <w:r w:rsidRPr="00E74800">
              <w:t>RDV, PV</w:t>
            </w:r>
          </w:p>
        </w:tc>
        <w:tc>
          <w:tcPr>
            <w:tcW w:w="2155" w:type="dxa"/>
            <w:tcBorders>
              <w:left w:val="nil"/>
              <w:bottom w:val="single" w:sz="6" w:space="0" w:color="000000"/>
            </w:tcBorders>
            <w:tcMar>
              <w:top w:w="86" w:type="dxa"/>
              <w:left w:w="86" w:type="dxa"/>
              <w:bottom w:w="128" w:type="dxa"/>
              <w:right w:w="44" w:type="dxa"/>
            </w:tcMar>
            <w:hideMark/>
          </w:tcPr>
          <w:p w14:paraId="3336F670" w14:textId="18755DB5" w:rsidR="005403E6" w:rsidRPr="00E74800" w:rsidRDefault="005403E6" w:rsidP="008E56B0">
            <w:r w:rsidRPr="00E74800">
              <w:t>Continued implementation.</w:t>
            </w:r>
          </w:p>
        </w:tc>
      </w:tr>
      <w:tr w:rsidR="00E74800" w:rsidRPr="00E74800" w14:paraId="7907A084"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2ACDB9B9" w14:textId="77777777" w:rsidR="005403E6" w:rsidRPr="00E74800" w:rsidRDefault="005403E6" w:rsidP="00E74800">
            <w:r w:rsidRPr="00E74800">
              <w:t>Collaborate with RTBs, local government and industry to improve the online user experience for people planning to visit regional Victoria.</w:t>
            </w:r>
          </w:p>
        </w:tc>
        <w:tc>
          <w:tcPr>
            <w:tcW w:w="0" w:type="auto"/>
            <w:tcBorders>
              <w:left w:val="nil"/>
              <w:bottom w:val="single" w:sz="6" w:space="0" w:color="000000"/>
              <w:right w:val="nil"/>
            </w:tcBorders>
            <w:tcMar>
              <w:top w:w="86" w:type="dxa"/>
              <w:left w:w="86" w:type="dxa"/>
              <w:bottom w:w="128" w:type="dxa"/>
              <w:right w:w="86" w:type="dxa"/>
            </w:tcMar>
            <w:hideMark/>
          </w:tcPr>
          <w:p w14:paraId="315AAFEC" w14:textId="77777777" w:rsidR="005403E6" w:rsidRPr="00E74800" w:rsidRDefault="005403E6" w:rsidP="00E74800">
            <w:r w:rsidRPr="00E74800">
              <w:t>Visit Victoria will continue to support the RTBs digital strategies through chairing digital round tables, sitting on RTB digital advisory, strategy and tender selection committees.</w:t>
            </w:r>
          </w:p>
        </w:tc>
        <w:tc>
          <w:tcPr>
            <w:tcW w:w="0" w:type="auto"/>
            <w:tcBorders>
              <w:left w:val="nil"/>
              <w:bottom w:val="single" w:sz="6" w:space="0" w:color="000000"/>
              <w:right w:val="nil"/>
            </w:tcBorders>
            <w:tcMar>
              <w:top w:w="86" w:type="dxa"/>
              <w:left w:w="86" w:type="dxa"/>
              <w:bottom w:w="128" w:type="dxa"/>
              <w:right w:w="86" w:type="dxa"/>
            </w:tcMar>
            <w:hideMark/>
          </w:tcPr>
          <w:p w14:paraId="7F1BAFAC" w14:textId="77777777" w:rsidR="005403E6" w:rsidRPr="00E74800" w:rsidRDefault="005403E6" w:rsidP="00E74800">
            <w:r w:rsidRPr="00E74800">
              <w:t>Visit Victoria to provide ongoing support.</w:t>
            </w:r>
          </w:p>
          <w:p w14:paraId="642F4980" w14:textId="77777777" w:rsidR="005403E6" w:rsidRPr="00E74800" w:rsidRDefault="005403E6" w:rsidP="00E74800">
            <w:r w:rsidRPr="00E74800">
              <w:t>Visit Victoria and TEVE will continue to support RTBs provide training through the provision of speakers and the sharing of knowledge and advice.</w:t>
            </w:r>
          </w:p>
        </w:tc>
        <w:tc>
          <w:tcPr>
            <w:tcW w:w="0" w:type="auto"/>
            <w:tcBorders>
              <w:left w:val="nil"/>
              <w:bottom w:val="single" w:sz="6" w:space="0" w:color="000000"/>
              <w:right w:val="nil"/>
            </w:tcBorders>
            <w:tcMar>
              <w:top w:w="86" w:type="dxa"/>
              <w:left w:w="86" w:type="dxa"/>
              <w:bottom w:w="128" w:type="dxa"/>
              <w:right w:w="86" w:type="dxa"/>
            </w:tcMar>
            <w:hideMark/>
          </w:tcPr>
          <w:p w14:paraId="0523A29F" w14:textId="77777777" w:rsidR="005403E6" w:rsidRPr="00E74800" w:rsidRDefault="005403E6" w:rsidP="00E74800">
            <w:r w:rsidRPr="00E74800">
              <w:t>VV</w:t>
            </w:r>
          </w:p>
          <w:p w14:paraId="43226F8D" w14:textId="77777777" w:rsidR="005403E6" w:rsidRPr="00E74800" w:rsidRDefault="005403E6" w:rsidP="00E74800">
            <w:r w:rsidRPr="00E74800">
              <w:t>Support</w:t>
            </w:r>
          </w:p>
          <w:p w14:paraId="1B1E3A22" w14:textId="77777777" w:rsidR="005403E6" w:rsidRPr="00E74800" w:rsidRDefault="005403E6" w:rsidP="00E74800">
            <w:r w:rsidRPr="00E74800">
              <w:t>TEVE</w:t>
            </w:r>
          </w:p>
        </w:tc>
        <w:tc>
          <w:tcPr>
            <w:tcW w:w="2155" w:type="dxa"/>
            <w:tcBorders>
              <w:left w:val="nil"/>
              <w:bottom w:val="single" w:sz="6" w:space="0" w:color="000000"/>
            </w:tcBorders>
            <w:tcMar>
              <w:top w:w="86" w:type="dxa"/>
              <w:left w:w="86" w:type="dxa"/>
              <w:bottom w:w="128" w:type="dxa"/>
              <w:right w:w="44" w:type="dxa"/>
            </w:tcMar>
            <w:hideMark/>
          </w:tcPr>
          <w:p w14:paraId="71A8EFE2" w14:textId="77777777" w:rsidR="005403E6" w:rsidRPr="00E74800" w:rsidRDefault="005403E6" w:rsidP="00E74800">
            <w:r w:rsidRPr="00E74800">
              <w:t>Continued support.</w:t>
            </w:r>
          </w:p>
        </w:tc>
      </w:tr>
      <w:tr w:rsidR="00E74800" w:rsidRPr="00E74800" w14:paraId="2007B08B"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34A5EC0D" w14:textId="77777777" w:rsidR="005403E6" w:rsidRPr="00E74800" w:rsidRDefault="005403E6" w:rsidP="00E74800">
            <w:r w:rsidRPr="00E74800">
              <w:lastRenderedPageBreak/>
              <w:t>Provide targeted support to smaller regional events that have the capacity to attract interstate visitors, including possible seed development of events.</w:t>
            </w:r>
          </w:p>
        </w:tc>
        <w:tc>
          <w:tcPr>
            <w:tcW w:w="0" w:type="auto"/>
            <w:tcBorders>
              <w:left w:val="nil"/>
              <w:bottom w:val="single" w:sz="6" w:space="0" w:color="000000"/>
              <w:right w:val="nil"/>
            </w:tcBorders>
            <w:tcMar>
              <w:top w:w="86" w:type="dxa"/>
              <w:left w:w="86" w:type="dxa"/>
              <w:bottom w:w="128" w:type="dxa"/>
              <w:right w:w="86" w:type="dxa"/>
            </w:tcMar>
            <w:hideMark/>
          </w:tcPr>
          <w:p w14:paraId="5C5D918D" w14:textId="7CA7F272" w:rsidR="005403E6" w:rsidRPr="00E74800" w:rsidRDefault="005403E6" w:rsidP="008E56B0">
            <w:r w:rsidRPr="00E74800">
              <w:t xml:space="preserve">Support smaller regional </w:t>
            </w:r>
            <w:proofErr w:type="gramStart"/>
            <w:r w:rsidRPr="00E74800">
              <w:t xml:space="preserve">events </w:t>
            </w:r>
            <w:r w:rsidR="000A18E8">
              <w:t xml:space="preserve"> </w:t>
            </w:r>
            <w:r w:rsidRPr="00E74800">
              <w:t>which</w:t>
            </w:r>
            <w:proofErr w:type="gramEnd"/>
            <w:r w:rsidRPr="00E74800">
              <w:t xml:space="preserve"> have the potential to drive regional tourism, through the allocation of the Regional Events Fund. Refer to actions under ‘</w:t>
            </w:r>
            <w:proofErr w:type="spellStart"/>
            <w:r w:rsidRPr="00E74800">
              <w:t>Maximise</w:t>
            </w:r>
            <w:proofErr w:type="spellEnd"/>
            <w:r w:rsidRPr="00E74800">
              <w:t xml:space="preserve"> the benefits</w:t>
            </w:r>
            <w:r w:rsidR="008E56B0">
              <w:t xml:space="preserve"> </w:t>
            </w:r>
            <w:r w:rsidRPr="00E74800">
              <w:t>of events’ section.</w:t>
            </w:r>
          </w:p>
        </w:tc>
        <w:tc>
          <w:tcPr>
            <w:tcW w:w="0" w:type="auto"/>
            <w:tcBorders>
              <w:left w:val="nil"/>
              <w:bottom w:val="single" w:sz="6" w:space="0" w:color="000000"/>
              <w:right w:val="nil"/>
            </w:tcBorders>
            <w:tcMar>
              <w:top w:w="86" w:type="dxa"/>
              <w:left w:w="86" w:type="dxa"/>
              <w:bottom w:w="128" w:type="dxa"/>
              <w:right w:w="86" w:type="dxa"/>
            </w:tcMar>
            <w:hideMark/>
          </w:tcPr>
          <w:p w14:paraId="0CA5BE78"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4D88B8D1" w14:textId="77777777" w:rsidR="005403E6" w:rsidRPr="00E74800" w:rsidRDefault="005403E6" w:rsidP="00E74800">
            <w:r w:rsidRPr="00E74800">
              <w:t>VV</w:t>
            </w:r>
          </w:p>
        </w:tc>
        <w:tc>
          <w:tcPr>
            <w:tcW w:w="2155" w:type="dxa"/>
            <w:tcBorders>
              <w:left w:val="nil"/>
              <w:bottom w:val="single" w:sz="6" w:space="0" w:color="000000"/>
            </w:tcBorders>
            <w:tcMar>
              <w:top w:w="86" w:type="dxa"/>
              <w:left w:w="86" w:type="dxa"/>
              <w:bottom w:w="128" w:type="dxa"/>
              <w:right w:w="44" w:type="dxa"/>
            </w:tcMar>
            <w:hideMark/>
          </w:tcPr>
          <w:p w14:paraId="1126FEBF" w14:textId="77777777" w:rsidR="005403E6" w:rsidRPr="00E74800" w:rsidRDefault="005403E6" w:rsidP="00E74800">
            <w:r w:rsidRPr="00E74800">
              <w:t>Funds allocated.</w:t>
            </w:r>
          </w:p>
        </w:tc>
      </w:tr>
      <w:tr w:rsidR="00E74800" w:rsidRPr="00E74800" w14:paraId="6D32B6A2"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20C7F17"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47470D9" w14:textId="77777777" w:rsidR="005403E6" w:rsidRPr="00E74800" w:rsidRDefault="005403E6" w:rsidP="00E74800">
            <w:r w:rsidRPr="00E74800">
              <w:t xml:space="preserve">SRV to continue to deliver the Significant Sporting Events Program, to help sporting, community and event </w:t>
            </w:r>
            <w:proofErr w:type="spellStart"/>
            <w:r w:rsidRPr="00E74800">
              <w:t>organisers</w:t>
            </w:r>
            <w:proofErr w:type="spellEnd"/>
            <w:r w:rsidRPr="00E74800">
              <w:t xml:space="preserve"> deliver significant sporting events in Victoria.</w:t>
            </w:r>
          </w:p>
        </w:tc>
        <w:tc>
          <w:tcPr>
            <w:tcW w:w="0" w:type="auto"/>
            <w:tcBorders>
              <w:left w:val="nil"/>
              <w:bottom w:val="single" w:sz="6" w:space="0" w:color="000000"/>
              <w:right w:val="nil"/>
            </w:tcBorders>
            <w:tcMar>
              <w:top w:w="86" w:type="dxa"/>
              <w:left w:w="86" w:type="dxa"/>
              <w:bottom w:w="128" w:type="dxa"/>
              <w:right w:w="86" w:type="dxa"/>
            </w:tcMar>
            <w:hideMark/>
          </w:tcPr>
          <w:p w14:paraId="5219DFFD"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45B2DEBA" w14:textId="77777777" w:rsidR="005403E6" w:rsidRPr="00E74800" w:rsidRDefault="005403E6" w:rsidP="00E74800">
            <w:r w:rsidRPr="00E74800">
              <w:t>SRV</w:t>
            </w:r>
          </w:p>
        </w:tc>
        <w:tc>
          <w:tcPr>
            <w:tcW w:w="2155" w:type="dxa"/>
            <w:tcBorders>
              <w:left w:val="nil"/>
              <w:bottom w:val="single" w:sz="6" w:space="0" w:color="000000"/>
            </w:tcBorders>
            <w:tcMar>
              <w:top w:w="86" w:type="dxa"/>
              <w:left w:w="86" w:type="dxa"/>
              <w:bottom w:w="128" w:type="dxa"/>
              <w:right w:w="44" w:type="dxa"/>
            </w:tcMar>
            <w:hideMark/>
          </w:tcPr>
          <w:p w14:paraId="7A175C09" w14:textId="77777777" w:rsidR="005403E6" w:rsidRPr="00E74800" w:rsidRDefault="005403E6" w:rsidP="00E74800">
            <w:r w:rsidRPr="00E74800">
              <w:t>Continued delivery of program.</w:t>
            </w:r>
          </w:p>
        </w:tc>
      </w:tr>
      <w:tr w:rsidR="00E74800" w:rsidRPr="00E74800" w14:paraId="5B28DCB7"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4D955E4F" w14:textId="6746FD19" w:rsidR="005403E6" w:rsidRPr="00E74800" w:rsidRDefault="005403E6" w:rsidP="008E56B0">
            <w:r w:rsidRPr="00E74800">
              <w:t>Support the development of</w:t>
            </w:r>
            <w:r w:rsidR="008E56B0">
              <w:t xml:space="preserve"> </w:t>
            </w:r>
            <w:r w:rsidRPr="00E74800">
              <w:t>community owned Aboriginal</w:t>
            </w:r>
            <w:r w:rsidR="008E56B0">
              <w:t xml:space="preserve"> </w:t>
            </w:r>
            <w:r w:rsidRPr="00E74800">
              <w:t>tourism businesses that leverage</w:t>
            </w:r>
            <w:r w:rsidR="008E56B0">
              <w:t xml:space="preserve"> </w:t>
            </w:r>
            <w:r w:rsidRPr="00E74800">
              <w:t>local land and cultural assets.</w:t>
            </w:r>
          </w:p>
        </w:tc>
        <w:tc>
          <w:tcPr>
            <w:tcW w:w="0" w:type="auto"/>
            <w:tcBorders>
              <w:left w:val="nil"/>
              <w:bottom w:val="single" w:sz="6" w:space="0" w:color="000000"/>
              <w:right w:val="nil"/>
            </w:tcBorders>
            <w:tcMar>
              <w:top w:w="86" w:type="dxa"/>
              <w:left w:w="86" w:type="dxa"/>
              <w:bottom w:w="128" w:type="dxa"/>
              <w:right w:w="86" w:type="dxa"/>
            </w:tcMar>
            <w:hideMark/>
          </w:tcPr>
          <w:p w14:paraId="764FE778" w14:textId="77777777" w:rsidR="005403E6" w:rsidRPr="00E74800" w:rsidRDefault="005403E6" w:rsidP="00E74800">
            <w:r w:rsidRPr="00E74800">
              <w:t>Identify and provide product development and marketing advice to private and community owned businesses.</w:t>
            </w:r>
          </w:p>
          <w:p w14:paraId="726FE093" w14:textId="77777777" w:rsidR="005403E6" w:rsidRPr="00E74800" w:rsidRDefault="005403E6" w:rsidP="00E74800">
            <w:r w:rsidRPr="00E74800">
              <w:t>Integrate priority status and planning projects opportunities for Aboriginal community visitor economy projects into the assessment processes of related state funding programs.</w:t>
            </w:r>
          </w:p>
        </w:tc>
        <w:tc>
          <w:tcPr>
            <w:tcW w:w="0" w:type="auto"/>
            <w:tcBorders>
              <w:left w:val="nil"/>
              <w:bottom w:val="single" w:sz="6" w:space="0" w:color="000000"/>
              <w:right w:val="nil"/>
            </w:tcBorders>
            <w:tcMar>
              <w:top w:w="86" w:type="dxa"/>
              <w:left w:w="86" w:type="dxa"/>
              <w:bottom w:w="128" w:type="dxa"/>
              <w:right w:w="86" w:type="dxa"/>
            </w:tcMar>
            <w:hideMark/>
          </w:tcPr>
          <w:p w14:paraId="49075C84"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3A750A32" w14:textId="77777777" w:rsidR="005403E6" w:rsidRPr="00E74800" w:rsidRDefault="005403E6" w:rsidP="00E74800">
            <w:r w:rsidRPr="00E74800">
              <w:t>RDV, VV, AV Support</w:t>
            </w:r>
          </w:p>
          <w:p w14:paraId="3714FCA0" w14:textId="77777777" w:rsidR="005403E6" w:rsidRPr="00E74800" w:rsidRDefault="005403E6" w:rsidP="00E74800">
            <w:r w:rsidRPr="00E74800">
              <w:t>TEVE, CV </w:t>
            </w:r>
          </w:p>
          <w:p w14:paraId="3B2C6582"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313F0ED5" w14:textId="77777777" w:rsidR="005403E6" w:rsidRPr="00E74800" w:rsidRDefault="005403E6" w:rsidP="00E74800">
            <w:r w:rsidRPr="00E74800">
              <w:t>Advice provided.</w:t>
            </w:r>
          </w:p>
        </w:tc>
      </w:tr>
      <w:tr w:rsidR="00E74800" w:rsidRPr="00E74800" w14:paraId="49BE50EE"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49A8426E"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570949A8"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A5B87C0" w14:textId="3B4E1EAA" w:rsidR="005403E6" w:rsidRPr="00E74800" w:rsidRDefault="005403E6" w:rsidP="00E74800">
            <w:r w:rsidRPr="00E74800">
              <w:t>Continue to develop and grow</w:t>
            </w:r>
            <w:r w:rsidR="008E56B0">
              <w:t xml:space="preserve"> </w:t>
            </w:r>
            <w:r w:rsidRPr="00E74800">
              <w:t>the industry capabilities of</w:t>
            </w:r>
            <w:r w:rsidR="008E56B0">
              <w:t xml:space="preserve"> </w:t>
            </w:r>
            <w:r w:rsidRPr="00E74800">
              <w:t>Aboriginal tourism.</w:t>
            </w:r>
          </w:p>
          <w:p w14:paraId="4473A2CC" w14:textId="43EC5623" w:rsidR="005403E6" w:rsidRPr="00E74800" w:rsidRDefault="005403E6" w:rsidP="008E56B0">
            <w:r w:rsidRPr="00E74800">
              <w:t>Continue to profile Victoria’s</w:t>
            </w:r>
            <w:r w:rsidR="008E56B0">
              <w:t xml:space="preserve"> </w:t>
            </w:r>
            <w:r w:rsidRPr="00E74800">
              <w:t>Aboriginal experiences in priority international markets.</w:t>
            </w:r>
          </w:p>
        </w:tc>
        <w:tc>
          <w:tcPr>
            <w:tcW w:w="0" w:type="auto"/>
            <w:tcBorders>
              <w:left w:val="nil"/>
              <w:bottom w:val="single" w:sz="6" w:space="0" w:color="000000"/>
              <w:right w:val="nil"/>
            </w:tcBorders>
            <w:tcMar>
              <w:top w:w="86" w:type="dxa"/>
              <w:left w:w="86" w:type="dxa"/>
              <w:bottom w:w="128" w:type="dxa"/>
              <w:right w:w="86" w:type="dxa"/>
            </w:tcMar>
            <w:hideMark/>
          </w:tcPr>
          <w:p w14:paraId="233941FB" w14:textId="77777777" w:rsidR="005403E6" w:rsidRPr="00E74800" w:rsidRDefault="005403E6" w:rsidP="00E74800">
            <w:r w:rsidRPr="00E74800">
              <w:t>VV</w:t>
            </w:r>
          </w:p>
          <w:p w14:paraId="66A4F3CD" w14:textId="77777777" w:rsidR="005403E6" w:rsidRPr="00E74800" w:rsidRDefault="005403E6" w:rsidP="00E74800">
            <w:r w:rsidRPr="00E74800">
              <w:t>Support</w:t>
            </w:r>
          </w:p>
          <w:p w14:paraId="6129F376" w14:textId="77777777" w:rsidR="005403E6" w:rsidRPr="00E74800" w:rsidRDefault="005403E6" w:rsidP="00E74800">
            <w:r w:rsidRPr="00E74800">
              <w:t>PV</w:t>
            </w:r>
          </w:p>
          <w:p w14:paraId="216DD69A"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0DCE9888" w14:textId="5CB15BA6" w:rsidR="005403E6" w:rsidRPr="00E74800" w:rsidRDefault="005403E6" w:rsidP="008E56B0">
            <w:r w:rsidRPr="00E74800">
              <w:t>Continued implementation.</w:t>
            </w:r>
          </w:p>
        </w:tc>
      </w:tr>
      <w:tr w:rsidR="00E74800" w:rsidRPr="00E74800" w14:paraId="7DAAB2A7"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253384CB" w14:textId="77777777" w:rsidR="005403E6" w:rsidRPr="00E74800" w:rsidRDefault="005403E6" w:rsidP="00E74800">
            <w:r w:rsidRPr="00E74800">
              <w:t>Promote opportunities for international students to choose to live and study in regional Victoria.</w:t>
            </w:r>
          </w:p>
        </w:tc>
        <w:tc>
          <w:tcPr>
            <w:tcW w:w="0" w:type="auto"/>
            <w:tcBorders>
              <w:left w:val="nil"/>
              <w:bottom w:val="single" w:sz="6" w:space="0" w:color="000000"/>
              <w:right w:val="nil"/>
            </w:tcBorders>
            <w:tcMar>
              <w:top w:w="86" w:type="dxa"/>
              <w:left w:w="86" w:type="dxa"/>
              <w:bottom w:w="128" w:type="dxa"/>
              <w:right w:w="86" w:type="dxa"/>
            </w:tcMar>
            <w:hideMark/>
          </w:tcPr>
          <w:p w14:paraId="447A1A6A" w14:textId="77777777" w:rsidR="005403E6" w:rsidRPr="00E74800" w:rsidRDefault="005403E6" w:rsidP="00E74800">
            <w:r w:rsidRPr="00E74800">
              <w:t>Identify opportunities to support the coordination of international students, especially from countries with visitor economy connections. </w:t>
            </w:r>
          </w:p>
        </w:tc>
        <w:tc>
          <w:tcPr>
            <w:tcW w:w="0" w:type="auto"/>
            <w:tcBorders>
              <w:left w:val="nil"/>
              <w:bottom w:val="single" w:sz="6" w:space="0" w:color="000000"/>
              <w:right w:val="nil"/>
            </w:tcBorders>
            <w:tcMar>
              <w:top w:w="86" w:type="dxa"/>
              <w:left w:w="86" w:type="dxa"/>
              <w:bottom w:w="128" w:type="dxa"/>
              <w:right w:w="86" w:type="dxa"/>
            </w:tcMar>
            <w:hideMark/>
          </w:tcPr>
          <w:p w14:paraId="1B5436F7" w14:textId="77777777" w:rsidR="005403E6" w:rsidRPr="00E74800" w:rsidRDefault="005403E6" w:rsidP="00E74800">
            <w:r w:rsidRPr="00E74800">
              <w:t xml:space="preserve">Grow educational tourism to attract more </w:t>
            </w:r>
            <w:proofErr w:type="spellStart"/>
            <w:r w:rsidRPr="00E74800">
              <w:t>edu</w:t>
            </w:r>
            <w:proofErr w:type="spellEnd"/>
            <w:r w:rsidRPr="00E74800">
              <w:t>-tourists and increase visitation from friends and relatives (International Education Sector Strategy).</w:t>
            </w:r>
          </w:p>
        </w:tc>
        <w:tc>
          <w:tcPr>
            <w:tcW w:w="0" w:type="auto"/>
            <w:tcBorders>
              <w:left w:val="nil"/>
              <w:bottom w:val="single" w:sz="6" w:space="0" w:color="000000"/>
              <w:right w:val="nil"/>
            </w:tcBorders>
            <w:tcMar>
              <w:top w:w="86" w:type="dxa"/>
              <w:left w:w="86" w:type="dxa"/>
              <w:bottom w:w="128" w:type="dxa"/>
              <w:right w:w="86" w:type="dxa"/>
            </w:tcMar>
            <w:hideMark/>
          </w:tcPr>
          <w:p w14:paraId="08CD6F23" w14:textId="77777777" w:rsidR="005403E6" w:rsidRPr="00E74800" w:rsidRDefault="005403E6" w:rsidP="00E74800">
            <w:r w:rsidRPr="00E74800">
              <w:t>IE, TEVE, VV</w:t>
            </w:r>
          </w:p>
        </w:tc>
        <w:tc>
          <w:tcPr>
            <w:tcW w:w="2155" w:type="dxa"/>
            <w:tcBorders>
              <w:left w:val="nil"/>
              <w:bottom w:val="single" w:sz="6" w:space="0" w:color="000000"/>
            </w:tcBorders>
            <w:tcMar>
              <w:top w:w="86" w:type="dxa"/>
              <w:left w:w="86" w:type="dxa"/>
              <w:bottom w:w="128" w:type="dxa"/>
              <w:right w:w="44" w:type="dxa"/>
            </w:tcMar>
            <w:hideMark/>
          </w:tcPr>
          <w:p w14:paraId="4C2D372E" w14:textId="2E9E78EF" w:rsidR="005403E6" w:rsidRPr="00E74800" w:rsidRDefault="005403E6" w:rsidP="008E56B0">
            <w:r w:rsidRPr="00E74800">
              <w:t>Increase in</w:t>
            </w:r>
            <w:r w:rsidR="008E56B0">
              <w:t xml:space="preserve"> </w:t>
            </w:r>
            <w:proofErr w:type="spellStart"/>
            <w:r w:rsidRPr="00E74800">
              <w:t>edu</w:t>
            </w:r>
            <w:proofErr w:type="spellEnd"/>
            <w:r w:rsidRPr="00E74800">
              <w:t>-tourism.</w:t>
            </w:r>
          </w:p>
        </w:tc>
      </w:tr>
      <w:tr w:rsidR="00E74800" w:rsidRPr="00E74800" w14:paraId="3C4F578B"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1894B3CC"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BC247CB" w14:textId="3588204A" w:rsidR="005403E6" w:rsidRPr="00E74800" w:rsidRDefault="005403E6" w:rsidP="00E74800">
            <w:r w:rsidRPr="00E74800">
              <w:t>Continue the Victorian International Education Ministerial Advisory Roundtable, adding to current membership with new representation from the schools and tourism</w:t>
            </w:r>
            <w:r w:rsidR="000A18E8">
              <w:t xml:space="preserve"> </w:t>
            </w:r>
            <w:r w:rsidRPr="00E74800">
              <w:t>sectors (International Education</w:t>
            </w:r>
            <w:r w:rsidR="000A18E8">
              <w:t xml:space="preserve"> </w:t>
            </w:r>
            <w:r w:rsidRPr="00E74800">
              <w:t>Sector Strategy).</w:t>
            </w:r>
          </w:p>
        </w:tc>
        <w:tc>
          <w:tcPr>
            <w:tcW w:w="0" w:type="auto"/>
            <w:tcBorders>
              <w:left w:val="nil"/>
              <w:bottom w:val="single" w:sz="6" w:space="0" w:color="000000"/>
              <w:right w:val="nil"/>
            </w:tcBorders>
            <w:tcMar>
              <w:top w:w="86" w:type="dxa"/>
              <w:left w:w="86" w:type="dxa"/>
              <w:bottom w:w="128" w:type="dxa"/>
              <w:right w:w="86" w:type="dxa"/>
            </w:tcMar>
            <w:hideMark/>
          </w:tcPr>
          <w:p w14:paraId="0748F072" w14:textId="77777777" w:rsidR="005403E6" w:rsidRPr="00E74800" w:rsidRDefault="005403E6" w:rsidP="00E74800">
            <w:r w:rsidRPr="00E74800">
              <w:t>Tourism matters related to international education considered by Victorian International Education Ministerial Advisory Roundtable.</w:t>
            </w:r>
          </w:p>
        </w:tc>
        <w:tc>
          <w:tcPr>
            <w:tcW w:w="0" w:type="auto"/>
            <w:tcBorders>
              <w:left w:val="nil"/>
              <w:bottom w:val="single" w:sz="6" w:space="0" w:color="000000"/>
              <w:right w:val="nil"/>
            </w:tcBorders>
            <w:tcMar>
              <w:top w:w="86" w:type="dxa"/>
              <w:left w:w="86" w:type="dxa"/>
              <w:bottom w:w="128" w:type="dxa"/>
              <w:right w:w="86" w:type="dxa"/>
            </w:tcMar>
            <w:hideMark/>
          </w:tcPr>
          <w:p w14:paraId="143CF3A6" w14:textId="77777777" w:rsidR="005403E6" w:rsidRPr="00E74800" w:rsidRDefault="005403E6" w:rsidP="00E74800">
            <w:r w:rsidRPr="00E74800">
              <w:t>IE, TEVE</w:t>
            </w:r>
          </w:p>
        </w:tc>
        <w:tc>
          <w:tcPr>
            <w:tcW w:w="2155" w:type="dxa"/>
            <w:tcBorders>
              <w:left w:val="nil"/>
              <w:bottom w:val="single" w:sz="6" w:space="0" w:color="000000"/>
            </w:tcBorders>
            <w:tcMar>
              <w:top w:w="86" w:type="dxa"/>
              <w:left w:w="86" w:type="dxa"/>
              <w:bottom w:w="128" w:type="dxa"/>
              <w:right w:w="44" w:type="dxa"/>
            </w:tcMar>
            <w:hideMark/>
          </w:tcPr>
          <w:p w14:paraId="015BDD8F" w14:textId="77777777" w:rsidR="005403E6" w:rsidRPr="00E74800" w:rsidRDefault="005403E6" w:rsidP="00E74800">
            <w:r w:rsidRPr="00E74800">
              <w:t>Tourism issues considered by round table.</w:t>
            </w:r>
          </w:p>
        </w:tc>
      </w:tr>
      <w:tr w:rsidR="00E74800" w:rsidRPr="00E74800" w14:paraId="0A618D80"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4ADE49DC" w14:textId="77777777" w:rsidR="005403E6" w:rsidRPr="00E74800" w:rsidRDefault="005403E6" w:rsidP="00E74800">
            <w:r w:rsidRPr="00E74800">
              <w:lastRenderedPageBreak/>
              <w:t>Additional actions not directly referenced in the Strategy</w:t>
            </w:r>
          </w:p>
        </w:tc>
        <w:tc>
          <w:tcPr>
            <w:tcW w:w="0" w:type="auto"/>
            <w:tcBorders>
              <w:left w:val="nil"/>
              <w:bottom w:val="single" w:sz="6" w:space="0" w:color="000000"/>
              <w:right w:val="nil"/>
            </w:tcBorders>
            <w:tcMar>
              <w:top w:w="86" w:type="dxa"/>
              <w:left w:w="86" w:type="dxa"/>
              <w:bottom w:w="128" w:type="dxa"/>
              <w:right w:w="86" w:type="dxa"/>
            </w:tcMar>
            <w:hideMark/>
          </w:tcPr>
          <w:p w14:paraId="4CC46479"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254F50D9"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6EDD54F8"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3C119A84" w14:textId="77777777" w:rsidR="005403E6" w:rsidRPr="00E74800" w:rsidRDefault="005403E6" w:rsidP="00E74800"/>
        </w:tc>
      </w:tr>
      <w:tr w:rsidR="00E74800" w:rsidRPr="00E74800" w14:paraId="3EA16595"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5B7E2F48"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2E8B773" w14:textId="52684FB8" w:rsidR="005403E6" w:rsidRPr="00E74800" w:rsidRDefault="005403E6" w:rsidP="008E56B0">
            <w:r w:rsidRPr="00E74800">
              <w:t>Food and wine tourism will continue to play an integral role in Visit Victoria’s marketing activity, nationally and internationally. Visit Victoria will continue to be involved in the development and implementation of the Victorian Government Wine Strategy, which is being co-developed by Agriculture Victoria with industry</w:t>
            </w:r>
            <w:r w:rsidR="008E56B0">
              <w:t xml:space="preserve"> </w:t>
            </w:r>
            <w:r w:rsidRPr="00E74800">
              <w:t>and DEDJTR partners.</w:t>
            </w:r>
          </w:p>
        </w:tc>
        <w:tc>
          <w:tcPr>
            <w:tcW w:w="0" w:type="auto"/>
            <w:tcBorders>
              <w:left w:val="nil"/>
              <w:bottom w:val="single" w:sz="6" w:space="0" w:color="000000"/>
              <w:right w:val="nil"/>
            </w:tcBorders>
            <w:tcMar>
              <w:top w:w="86" w:type="dxa"/>
              <w:left w:w="86" w:type="dxa"/>
              <w:bottom w:w="128" w:type="dxa"/>
              <w:right w:w="86" w:type="dxa"/>
            </w:tcMar>
            <w:hideMark/>
          </w:tcPr>
          <w:p w14:paraId="04D26589" w14:textId="77777777" w:rsidR="005403E6" w:rsidRPr="00E74800" w:rsidRDefault="005403E6" w:rsidP="00E74800">
            <w:r w:rsidRPr="00E74800">
              <w:t>Visit Victoria to be involved in the implementation of the Wine Strategy.</w:t>
            </w:r>
          </w:p>
        </w:tc>
        <w:tc>
          <w:tcPr>
            <w:tcW w:w="0" w:type="auto"/>
            <w:tcBorders>
              <w:left w:val="nil"/>
              <w:bottom w:val="single" w:sz="6" w:space="0" w:color="000000"/>
              <w:right w:val="nil"/>
            </w:tcBorders>
            <w:tcMar>
              <w:top w:w="86" w:type="dxa"/>
              <w:left w:w="86" w:type="dxa"/>
              <w:bottom w:w="128" w:type="dxa"/>
              <w:right w:w="86" w:type="dxa"/>
            </w:tcMar>
            <w:hideMark/>
          </w:tcPr>
          <w:p w14:paraId="168DF96F" w14:textId="77777777" w:rsidR="005403E6" w:rsidRPr="00E74800" w:rsidRDefault="005403E6" w:rsidP="00E74800">
            <w:r w:rsidRPr="00E74800">
              <w:t>Agriculture Victoria</w:t>
            </w:r>
          </w:p>
          <w:p w14:paraId="5FA6E7CC" w14:textId="77777777" w:rsidR="005403E6" w:rsidRPr="00E74800" w:rsidRDefault="005403E6" w:rsidP="00E74800"/>
          <w:p w14:paraId="21175A19" w14:textId="77777777" w:rsidR="005403E6" w:rsidRPr="00E74800" w:rsidRDefault="005403E6" w:rsidP="00E74800">
            <w:r w:rsidRPr="00E74800">
              <w:t>Support</w:t>
            </w:r>
          </w:p>
          <w:p w14:paraId="17E83485" w14:textId="77777777" w:rsidR="005403E6" w:rsidRPr="00E74800" w:rsidRDefault="005403E6" w:rsidP="00E74800">
            <w:r w:rsidRPr="00E74800">
              <w:t>VV, RDV</w:t>
            </w:r>
          </w:p>
          <w:p w14:paraId="42339813"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505DEEDD" w14:textId="77777777" w:rsidR="005403E6" w:rsidRPr="00E74800" w:rsidRDefault="005403E6" w:rsidP="00E74800">
            <w:r w:rsidRPr="00E74800">
              <w:t>Wine Strategy developed.</w:t>
            </w:r>
          </w:p>
        </w:tc>
      </w:tr>
      <w:tr w:rsidR="00E74800" w:rsidRPr="00E74800" w14:paraId="7F757EAF"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50C2E20A"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5F667C76" w14:textId="20C0E69E" w:rsidR="005403E6" w:rsidRPr="00E74800" w:rsidRDefault="005403E6" w:rsidP="00E74800">
            <w:r w:rsidRPr="00E74800">
              <w:t>Continue to support the inclusion of Victorian winery experiences in the Ultimate Wineries Experience Australia</w:t>
            </w:r>
            <w:r w:rsidR="008E56B0">
              <w:t xml:space="preserve"> </w:t>
            </w:r>
            <w:r w:rsidRPr="00E74800">
              <w:t>as part of the Best of Australia promotion.</w:t>
            </w:r>
          </w:p>
          <w:p w14:paraId="79C1AB1B" w14:textId="77777777" w:rsidR="005403E6" w:rsidRPr="00E74800" w:rsidRDefault="005403E6" w:rsidP="00E74800">
            <w:r w:rsidRPr="00E74800">
              <w:t>Regional Development Victoria and Visit Victoria will continue to have an important role in the $1 million Wine Growth Fund, which aims to increase wine tourism and cellar door sales.</w:t>
            </w:r>
          </w:p>
        </w:tc>
        <w:tc>
          <w:tcPr>
            <w:tcW w:w="0" w:type="auto"/>
            <w:tcBorders>
              <w:left w:val="nil"/>
              <w:bottom w:val="single" w:sz="6" w:space="0" w:color="000000"/>
              <w:right w:val="nil"/>
            </w:tcBorders>
            <w:tcMar>
              <w:top w:w="86" w:type="dxa"/>
              <w:left w:w="86" w:type="dxa"/>
              <w:bottom w:w="128" w:type="dxa"/>
              <w:right w:w="86" w:type="dxa"/>
            </w:tcMar>
            <w:hideMark/>
          </w:tcPr>
          <w:p w14:paraId="15CE2EC3"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21E49D5F" w14:textId="77777777" w:rsidR="005403E6" w:rsidRPr="00E74800" w:rsidRDefault="005403E6" w:rsidP="00E74800">
            <w:r w:rsidRPr="00E74800">
              <w:t>VV, RDV</w:t>
            </w:r>
          </w:p>
        </w:tc>
        <w:tc>
          <w:tcPr>
            <w:tcW w:w="2155" w:type="dxa"/>
            <w:tcBorders>
              <w:left w:val="nil"/>
              <w:bottom w:val="single" w:sz="6" w:space="0" w:color="000000"/>
            </w:tcBorders>
            <w:tcMar>
              <w:top w:w="86" w:type="dxa"/>
              <w:left w:w="86" w:type="dxa"/>
              <w:bottom w:w="128" w:type="dxa"/>
              <w:right w:w="44" w:type="dxa"/>
            </w:tcMar>
            <w:hideMark/>
          </w:tcPr>
          <w:p w14:paraId="5A7617A2" w14:textId="77777777" w:rsidR="005403E6" w:rsidRPr="00E74800" w:rsidRDefault="005403E6" w:rsidP="00E74800">
            <w:r w:rsidRPr="00E74800">
              <w:t>Victorian winery experiences promoted.</w:t>
            </w:r>
          </w:p>
        </w:tc>
      </w:tr>
      <w:tr w:rsidR="00E74800" w:rsidRPr="00E74800" w14:paraId="2A40A173"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598A01CC"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1E73E3A0" w14:textId="77777777" w:rsidR="005403E6" w:rsidRPr="00E74800" w:rsidRDefault="005403E6" w:rsidP="00E74800">
            <w:r w:rsidRPr="00E74800">
              <w:t xml:space="preserve">Support growth in food and wine tourism, and collective marketing. This includes supporting targeted food and wine tourism initiatives as part of a greater focus on increasing tourist visitation to regional Victoria, such as; the establishment of the Wine Industry Ministerial Advisory Council; the development of a Wine Strategy and wine growth fund (Food and </w:t>
            </w:r>
            <w:proofErr w:type="spellStart"/>
            <w:r w:rsidRPr="00E74800">
              <w:t>Fibre</w:t>
            </w:r>
            <w:proofErr w:type="spellEnd"/>
            <w:r w:rsidRPr="00E74800">
              <w:t xml:space="preserve"> Sector Strategy).</w:t>
            </w:r>
          </w:p>
        </w:tc>
        <w:tc>
          <w:tcPr>
            <w:tcW w:w="0" w:type="auto"/>
            <w:tcBorders>
              <w:left w:val="nil"/>
              <w:bottom w:val="single" w:sz="6" w:space="0" w:color="000000"/>
              <w:right w:val="nil"/>
            </w:tcBorders>
            <w:tcMar>
              <w:top w:w="86" w:type="dxa"/>
              <w:left w:w="86" w:type="dxa"/>
              <w:bottom w:w="128" w:type="dxa"/>
              <w:right w:w="86" w:type="dxa"/>
            </w:tcMar>
            <w:hideMark/>
          </w:tcPr>
          <w:p w14:paraId="5EF035E8" w14:textId="65CB5418" w:rsidR="005403E6" w:rsidRPr="00E74800" w:rsidRDefault="005403E6" w:rsidP="008E56B0">
            <w:r w:rsidRPr="00E74800">
              <w:t xml:space="preserve">Support businesses to explore ways of collaborating to help capture the advantages of economies of scale; and work with industry partners to identifying ways to better promote Victorian food and </w:t>
            </w:r>
            <w:proofErr w:type="spellStart"/>
            <w:r w:rsidRPr="00E74800">
              <w:t>fibre</w:t>
            </w:r>
            <w:proofErr w:type="spellEnd"/>
            <w:r w:rsidRPr="00E74800">
              <w:t xml:space="preserve"> products</w:t>
            </w:r>
            <w:r w:rsidR="000A18E8">
              <w:t xml:space="preserve"> </w:t>
            </w:r>
            <w:r w:rsidRPr="00E74800">
              <w:t xml:space="preserve">in the domestic market (Food and </w:t>
            </w:r>
            <w:proofErr w:type="spellStart"/>
            <w:r w:rsidRPr="00E74800">
              <w:t>Fibre</w:t>
            </w:r>
            <w:proofErr w:type="spellEnd"/>
            <w:r w:rsidRPr="00E74800">
              <w:t xml:space="preserve"> Sector Strategy)</w:t>
            </w:r>
          </w:p>
        </w:tc>
        <w:tc>
          <w:tcPr>
            <w:tcW w:w="0" w:type="auto"/>
            <w:tcBorders>
              <w:left w:val="nil"/>
              <w:bottom w:val="single" w:sz="6" w:space="0" w:color="000000"/>
              <w:right w:val="nil"/>
            </w:tcBorders>
            <w:tcMar>
              <w:top w:w="86" w:type="dxa"/>
              <w:left w:w="86" w:type="dxa"/>
              <w:bottom w:w="128" w:type="dxa"/>
              <w:right w:w="86" w:type="dxa"/>
            </w:tcMar>
            <w:hideMark/>
          </w:tcPr>
          <w:p w14:paraId="4050FBBE" w14:textId="77777777" w:rsidR="005403E6" w:rsidRPr="00E74800" w:rsidRDefault="005403E6" w:rsidP="00E74800">
            <w:r w:rsidRPr="00E74800">
              <w:t xml:space="preserve">DEDJTR (Food and </w:t>
            </w:r>
            <w:proofErr w:type="spellStart"/>
            <w:r w:rsidRPr="00E74800">
              <w:t>Fibre</w:t>
            </w:r>
            <w:proofErr w:type="spellEnd"/>
            <w:r w:rsidRPr="00E74800">
              <w:t xml:space="preserve"> sector branch)</w:t>
            </w:r>
          </w:p>
        </w:tc>
        <w:tc>
          <w:tcPr>
            <w:tcW w:w="2155" w:type="dxa"/>
            <w:tcBorders>
              <w:left w:val="nil"/>
              <w:bottom w:val="single" w:sz="6" w:space="0" w:color="000000"/>
            </w:tcBorders>
            <w:tcMar>
              <w:top w:w="86" w:type="dxa"/>
              <w:left w:w="86" w:type="dxa"/>
              <w:bottom w:w="128" w:type="dxa"/>
              <w:right w:w="44" w:type="dxa"/>
            </w:tcMar>
            <w:hideMark/>
          </w:tcPr>
          <w:p w14:paraId="7DD68887" w14:textId="77777777" w:rsidR="005403E6" w:rsidRPr="00E74800" w:rsidRDefault="005403E6" w:rsidP="00E74800">
            <w:r w:rsidRPr="00E74800">
              <w:t>Support provided to food and wine tourism sector.</w:t>
            </w:r>
          </w:p>
        </w:tc>
      </w:tr>
      <w:tr w:rsidR="00E74800" w:rsidRPr="00E74800" w14:paraId="013BD27E"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0C7E7CBE"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6B842ED5" w14:textId="1C117FAD" w:rsidR="005403E6" w:rsidRPr="00E74800" w:rsidRDefault="005403E6" w:rsidP="00E74800">
            <w:r w:rsidRPr="00E74800">
              <w:t>Identify a location for and establish</w:t>
            </w:r>
            <w:r w:rsidR="000A18E8">
              <w:t xml:space="preserve"> </w:t>
            </w:r>
            <w:r w:rsidRPr="00E74800">
              <w:t>a Regional Centre for Culture.</w:t>
            </w:r>
          </w:p>
        </w:tc>
        <w:tc>
          <w:tcPr>
            <w:tcW w:w="0" w:type="auto"/>
            <w:tcBorders>
              <w:left w:val="nil"/>
              <w:bottom w:val="single" w:sz="6" w:space="0" w:color="000000"/>
              <w:right w:val="nil"/>
            </w:tcBorders>
            <w:tcMar>
              <w:top w:w="86" w:type="dxa"/>
              <w:left w:w="86" w:type="dxa"/>
              <w:bottom w:w="128" w:type="dxa"/>
              <w:right w:w="86" w:type="dxa"/>
            </w:tcMar>
            <w:hideMark/>
          </w:tcPr>
          <w:p w14:paraId="490588DB" w14:textId="77777777" w:rsidR="005403E6" w:rsidRPr="00E74800" w:rsidRDefault="005403E6" w:rsidP="00E74800">
            <w:r w:rsidRPr="00E74800">
              <w:t>First Regional Centre for Culture program in Goldfields region in 2018.</w:t>
            </w:r>
          </w:p>
        </w:tc>
        <w:tc>
          <w:tcPr>
            <w:tcW w:w="0" w:type="auto"/>
            <w:tcBorders>
              <w:left w:val="nil"/>
              <w:bottom w:val="single" w:sz="6" w:space="0" w:color="000000"/>
              <w:right w:val="nil"/>
            </w:tcBorders>
            <w:tcMar>
              <w:top w:w="86" w:type="dxa"/>
              <w:left w:w="86" w:type="dxa"/>
              <w:bottom w:w="128" w:type="dxa"/>
              <w:right w:w="86" w:type="dxa"/>
            </w:tcMar>
            <w:hideMark/>
          </w:tcPr>
          <w:p w14:paraId="74600D8D" w14:textId="77777777" w:rsidR="005403E6" w:rsidRPr="00E74800" w:rsidRDefault="005403E6" w:rsidP="00E74800">
            <w:r w:rsidRPr="00E74800">
              <w:t>CV</w:t>
            </w:r>
          </w:p>
        </w:tc>
        <w:tc>
          <w:tcPr>
            <w:tcW w:w="2155" w:type="dxa"/>
            <w:tcBorders>
              <w:left w:val="nil"/>
              <w:bottom w:val="single" w:sz="6" w:space="0" w:color="000000"/>
            </w:tcBorders>
            <w:tcMar>
              <w:top w:w="86" w:type="dxa"/>
              <w:left w:w="86" w:type="dxa"/>
              <w:bottom w:w="128" w:type="dxa"/>
              <w:right w:w="44" w:type="dxa"/>
            </w:tcMar>
            <w:hideMark/>
          </w:tcPr>
          <w:p w14:paraId="23F4CBD1" w14:textId="03163858" w:rsidR="005403E6" w:rsidRPr="00E74800" w:rsidRDefault="005403E6" w:rsidP="008E56B0">
            <w:r w:rsidRPr="00E74800">
              <w:t>A regional Centre for Culture program delivered</w:t>
            </w:r>
            <w:r w:rsidR="008E56B0">
              <w:t xml:space="preserve"> </w:t>
            </w:r>
            <w:r w:rsidRPr="00E74800">
              <w:t>in 2018.</w:t>
            </w:r>
          </w:p>
        </w:tc>
      </w:tr>
      <w:tr w:rsidR="00E74800" w:rsidRPr="00E74800" w14:paraId="09D7317E"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F06DCC6"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75509030" w14:textId="66B69973" w:rsidR="005403E6" w:rsidRPr="00E74800" w:rsidRDefault="005403E6" w:rsidP="008E56B0">
            <w:r w:rsidRPr="00E74800">
              <w:t>Further support the development of Bendigo as an arts and design hub</w:t>
            </w:r>
            <w:r w:rsidR="008E56B0">
              <w:t xml:space="preserve"> </w:t>
            </w:r>
            <w:r w:rsidRPr="00E74800">
              <w:t>for regional Victoria.</w:t>
            </w:r>
          </w:p>
        </w:tc>
        <w:tc>
          <w:tcPr>
            <w:tcW w:w="0" w:type="auto"/>
            <w:tcBorders>
              <w:left w:val="nil"/>
              <w:bottom w:val="single" w:sz="6" w:space="0" w:color="000000"/>
              <w:right w:val="nil"/>
            </w:tcBorders>
            <w:tcMar>
              <w:top w:w="86" w:type="dxa"/>
              <w:left w:w="86" w:type="dxa"/>
              <w:bottom w:w="128" w:type="dxa"/>
              <w:right w:w="86" w:type="dxa"/>
            </w:tcMar>
            <w:hideMark/>
          </w:tcPr>
          <w:p w14:paraId="2EB87B59" w14:textId="77777777" w:rsidR="005403E6" w:rsidRPr="00E74800" w:rsidRDefault="005403E6" w:rsidP="00E74800">
            <w:r w:rsidRPr="00E74800">
              <w:t>Establish a creative industries co-working space.</w:t>
            </w:r>
          </w:p>
          <w:p w14:paraId="7660CD2F" w14:textId="77777777" w:rsidR="005403E6" w:rsidRPr="00E74800" w:rsidRDefault="005403E6" w:rsidP="00E74800">
            <w:r w:rsidRPr="00E74800">
              <w:t xml:space="preserve">Develop programming that celebrates </w:t>
            </w:r>
            <w:r w:rsidRPr="00E74800">
              <w:lastRenderedPageBreak/>
              <w:t>Bendigo’s multicultural communities.</w:t>
            </w:r>
          </w:p>
          <w:p w14:paraId="7AAC8BB1" w14:textId="77777777" w:rsidR="005403E6" w:rsidRPr="00E74800" w:rsidRDefault="005403E6" w:rsidP="00E74800">
            <w:r w:rsidRPr="00E74800">
              <w:t>Develop unique cultural offerings that build the Bendigo brand.</w:t>
            </w:r>
          </w:p>
        </w:tc>
        <w:tc>
          <w:tcPr>
            <w:tcW w:w="0" w:type="auto"/>
            <w:tcBorders>
              <w:left w:val="nil"/>
              <w:bottom w:val="single" w:sz="6" w:space="0" w:color="000000"/>
              <w:right w:val="nil"/>
            </w:tcBorders>
            <w:tcMar>
              <w:top w:w="86" w:type="dxa"/>
              <w:left w:w="86" w:type="dxa"/>
              <w:bottom w:w="128" w:type="dxa"/>
              <w:right w:w="86" w:type="dxa"/>
            </w:tcMar>
            <w:hideMark/>
          </w:tcPr>
          <w:p w14:paraId="4877FCD0" w14:textId="77777777" w:rsidR="005403E6" w:rsidRPr="00E74800" w:rsidRDefault="005403E6" w:rsidP="00E74800">
            <w:r w:rsidRPr="00E74800">
              <w:lastRenderedPageBreak/>
              <w:t>CV</w:t>
            </w:r>
          </w:p>
        </w:tc>
        <w:tc>
          <w:tcPr>
            <w:tcW w:w="2155" w:type="dxa"/>
            <w:tcBorders>
              <w:left w:val="nil"/>
              <w:bottom w:val="single" w:sz="6" w:space="0" w:color="000000"/>
            </w:tcBorders>
            <w:tcMar>
              <w:top w:w="86" w:type="dxa"/>
              <w:left w:w="86" w:type="dxa"/>
              <w:bottom w:w="128" w:type="dxa"/>
              <w:right w:w="44" w:type="dxa"/>
            </w:tcMar>
            <w:hideMark/>
          </w:tcPr>
          <w:p w14:paraId="3E2A869D" w14:textId="0629B939" w:rsidR="005403E6" w:rsidRPr="00E74800" w:rsidRDefault="005403E6" w:rsidP="00E74800">
            <w:r w:rsidRPr="00E74800">
              <w:t>Increased creative industries employment opportunities in Bendigo and surrounds.</w:t>
            </w:r>
          </w:p>
          <w:p w14:paraId="007B00B8" w14:textId="77777777" w:rsidR="005403E6" w:rsidRPr="00E74800" w:rsidRDefault="005403E6" w:rsidP="00E74800">
            <w:r w:rsidRPr="00E74800">
              <w:lastRenderedPageBreak/>
              <w:t>Increased cultural tourism offerings.</w:t>
            </w:r>
          </w:p>
        </w:tc>
      </w:tr>
      <w:tr w:rsidR="00E74800" w:rsidRPr="00E74800" w14:paraId="05608941"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1F926D6B"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4F7C5B27" w14:textId="77777777" w:rsidR="005403E6" w:rsidRPr="00E74800" w:rsidRDefault="005403E6" w:rsidP="00E74800">
            <w:r w:rsidRPr="00E74800">
              <w:t xml:space="preserve">Development of a new major performing arts </w:t>
            </w:r>
            <w:proofErr w:type="spellStart"/>
            <w:r w:rsidRPr="00E74800">
              <w:t>centre</w:t>
            </w:r>
            <w:proofErr w:type="spellEnd"/>
            <w:r w:rsidRPr="00E74800">
              <w:t xml:space="preserve"> and creative industries training facility in </w:t>
            </w:r>
            <w:proofErr w:type="spellStart"/>
            <w:r w:rsidRPr="00E74800">
              <w:t>Traralgon</w:t>
            </w:r>
            <w:proofErr w:type="spellEnd"/>
          </w:p>
        </w:tc>
        <w:tc>
          <w:tcPr>
            <w:tcW w:w="0" w:type="auto"/>
            <w:tcBorders>
              <w:left w:val="nil"/>
              <w:bottom w:val="single" w:sz="6" w:space="0" w:color="000000"/>
              <w:right w:val="nil"/>
            </w:tcBorders>
            <w:tcMar>
              <w:top w:w="86" w:type="dxa"/>
              <w:left w:w="86" w:type="dxa"/>
              <w:bottom w:w="128" w:type="dxa"/>
              <w:right w:w="86" w:type="dxa"/>
            </w:tcMar>
            <w:hideMark/>
          </w:tcPr>
          <w:p w14:paraId="70C1CEFA"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562E533E" w14:textId="77777777" w:rsidR="005403E6" w:rsidRPr="00E74800" w:rsidRDefault="005403E6" w:rsidP="00E74800">
            <w:r w:rsidRPr="00E74800">
              <w:t>CV, RDV</w:t>
            </w:r>
          </w:p>
        </w:tc>
        <w:tc>
          <w:tcPr>
            <w:tcW w:w="2155" w:type="dxa"/>
            <w:tcBorders>
              <w:left w:val="nil"/>
              <w:bottom w:val="single" w:sz="6" w:space="0" w:color="000000"/>
            </w:tcBorders>
            <w:tcMar>
              <w:top w:w="86" w:type="dxa"/>
              <w:left w:w="86" w:type="dxa"/>
              <w:bottom w:w="128" w:type="dxa"/>
              <w:right w:w="44" w:type="dxa"/>
            </w:tcMar>
            <w:hideMark/>
          </w:tcPr>
          <w:p w14:paraId="4A3C4644" w14:textId="09B36BD8" w:rsidR="005403E6" w:rsidRPr="00E74800" w:rsidRDefault="005403E6" w:rsidP="008E56B0">
            <w:r w:rsidRPr="00E74800">
              <w:t>New facilities developed and activated.</w:t>
            </w:r>
          </w:p>
        </w:tc>
      </w:tr>
      <w:tr w:rsidR="00E74800" w:rsidRPr="00E74800" w14:paraId="0EDB93C8"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37E4154"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7D9D0EA0" w14:textId="77777777" w:rsidR="005403E6" w:rsidRPr="00E74800" w:rsidRDefault="005403E6" w:rsidP="00E74800">
            <w:r w:rsidRPr="00E74800">
              <w:t>Visit Victoria includes a General Manager, Regional, role to work directly with the regions.</w:t>
            </w:r>
          </w:p>
        </w:tc>
        <w:tc>
          <w:tcPr>
            <w:tcW w:w="0" w:type="auto"/>
            <w:tcBorders>
              <w:left w:val="nil"/>
              <w:bottom w:val="single" w:sz="6" w:space="0" w:color="000000"/>
              <w:right w:val="nil"/>
            </w:tcBorders>
            <w:tcMar>
              <w:top w:w="86" w:type="dxa"/>
              <w:left w:w="86" w:type="dxa"/>
              <w:bottom w:w="128" w:type="dxa"/>
              <w:right w:w="86" w:type="dxa"/>
            </w:tcMar>
            <w:hideMark/>
          </w:tcPr>
          <w:p w14:paraId="0D470B89" w14:textId="1AFACEE9" w:rsidR="005403E6" w:rsidRPr="00E74800" w:rsidRDefault="005403E6" w:rsidP="008E56B0">
            <w:r w:rsidRPr="00E74800">
              <w:t>The General Manager, Regional,</w:t>
            </w:r>
            <w:r w:rsidR="008E56B0" w:rsidRPr="00E74800">
              <w:t xml:space="preserve"> </w:t>
            </w:r>
            <w:r w:rsidRPr="00E74800">
              <w:t>Visit Victoria continue to work with</w:t>
            </w:r>
            <w:r w:rsidR="008E56B0">
              <w:t xml:space="preserve"> </w:t>
            </w:r>
            <w:r w:rsidRPr="00E74800">
              <w:t>the regions to grow tourism and examine opportunities.</w:t>
            </w:r>
          </w:p>
        </w:tc>
        <w:tc>
          <w:tcPr>
            <w:tcW w:w="0" w:type="auto"/>
            <w:tcBorders>
              <w:left w:val="nil"/>
              <w:bottom w:val="single" w:sz="6" w:space="0" w:color="000000"/>
              <w:right w:val="nil"/>
            </w:tcBorders>
            <w:tcMar>
              <w:top w:w="86" w:type="dxa"/>
              <w:left w:w="86" w:type="dxa"/>
              <w:bottom w:w="128" w:type="dxa"/>
              <w:right w:w="86" w:type="dxa"/>
            </w:tcMar>
            <w:hideMark/>
          </w:tcPr>
          <w:p w14:paraId="79924089" w14:textId="1968E8B4" w:rsidR="005403E6" w:rsidRPr="00E74800" w:rsidRDefault="005403E6" w:rsidP="00E74800">
            <w:r w:rsidRPr="00E74800">
              <w:t>VV</w:t>
            </w:r>
            <w:r w:rsidR="008E56B0">
              <w:t xml:space="preserve"> </w:t>
            </w:r>
            <w:r w:rsidRPr="00E74800">
              <w:t>Support</w:t>
            </w:r>
          </w:p>
          <w:p w14:paraId="7AC2C9B1" w14:textId="77777777" w:rsidR="005403E6" w:rsidRPr="00E74800" w:rsidRDefault="005403E6" w:rsidP="00E74800">
            <w:r w:rsidRPr="00E74800">
              <w:t>PV</w:t>
            </w:r>
          </w:p>
          <w:p w14:paraId="1DC08A4F"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7E86A7AD" w14:textId="77777777" w:rsidR="005403E6" w:rsidRPr="00E74800" w:rsidRDefault="005403E6" w:rsidP="00E74800">
            <w:r w:rsidRPr="00E74800">
              <w:t>Regular meetings scheduled/attended.</w:t>
            </w:r>
          </w:p>
        </w:tc>
      </w:tr>
      <w:tr w:rsidR="00E74800" w:rsidRPr="00E74800" w14:paraId="276B4BB7"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18C123EB"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448BB40E" w14:textId="77777777" w:rsidR="005403E6" w:rsidRPr="00E74800" w:rsidRDefault="005403E6" w:rsidP="00E74800">
            <w:r w:rsidRPr="00E74800">
              <w:t>Parks Victoria will identify and implement a rolling park planning program including management, master, precinct and visitor experience plans to identify and determine the visitor activation, infrastructure investment and protection of cultural and conservation values for major public parks.</w:t>
            </w:r>
          </w:p>
          <w:p w14:paraId="3E875414" w14:textId="77777777" w:rsidR="005403E6" w:rsidRPr="00E74800" w:rsidRDefault="005403E6" w:rsidP="00E74800">
            <w:r w:rsidRPr="00E74800">
              <w:t>Plans will be open for consultation including, but not limited, to Falls to Hotham Alpine Crossing Master Plan, Albert Park Master Plan, Point Nepean Master Plan, Greater Alpine national parks Management Plan, River Red Gums Management Plan, Canadian State Park plan.</w:t>
            </w:r>
          </w:p>
          <w:p w14:paraId="68B158AF" w14:textId="77777777" w:rsidR="005403E6" w:rsidRPr="00E74800" w:rsidRDefault="005403E6" w:rsidP="00E74800">
            <w:r w:rsidRPr="00E74800">
              <w:t>Visitor experience plans for Mount Buffalo, Lake Eildon</w:t>
            </w:r>
          </w:p>
        </w:tc>
        <w:tc>
          <w:tcPr>
            <w:tcW w:w="0" w:type="auto"/>
            <w:tcBorders>
              <w:left w:val="nil"/>
              <w:bottom w:val="single" w:sz="6" w:space="0" w:color="000000"/>
              <w:right w:val="nil"/>
            </w:tcBorders>
            <w:tcMar>
              <w:top w:w="86" w:type="dxa"/>
              <w:left w:w="86" w:type="dxa"/>
              <w:bottom w:w="128" w:type="dxa"/>
              <w:right w:w="86" w:type="dxa"/>
            </w:tcMar>
            <w:hideMark/>
          </w:tcPr>
          <w:p w14:paraId="76A40E1C" w14:textId="77777777" w:rsidR="005403E6" w:rsidRPr="00E74800" w:rsidRDefault="005403E6" w:rsidP="00E74800">
            <w:proofErr w:type="spellStart"/>
            <w:r w:rsidRPr="00E74800">
              <w:t>Finalisation</w:t>
            </w:r>
            <w:proofErr w:type="spellEnd"/>
            <w:r w:rsidRPr="00E74800">
              <w:t xml:space="preserve"> of plans that define the visitor experience and investment required identified.</w:t>
            </w:r>
          </w:p>
        </w:tc>
        <w:tc>
          <w:tcPr>
            <w:tcW w:w="0" w:type="auto"/>
            <w:tcBorders>
              <w:left w:val="nil"/>
              <w:bottom w:val="single" w:sz="6" w:space="0" w:color="000000"/>
              <w:right w:val="nil"/>
            </w:tcBorders>
            <w:tcMar>
              <w:top w:w="86" w:type="dxa"/>
              <w:left w:w="86" w:type="dxa"/>
              <w:bottom w:w="128" w:type="dxa"/>
              <w:right w:w="86" w:type="dxa"/>
            </w:tcMar>
            <w:hideMark/>
          </w:tcPr>
          <w:p w14:paraId="0EBE2E87" w14:textId="77777777" w:rsidR="005403E6" w:rsidRPr="00E74800" w:rsidRDefault="005403E6" w:rsidP="00E74800">
            <w:r w:rsidRPr="00E74800">
              <w:t>PV</w:t>
            </w:r>
          </w:p>
        </w:tc>
        <w:tc>
          <w:tcPr>
            <w:tcW w:w="2155" w:type="dxa"/>
            <w:tcBorders>
              <w:left w:val="nil"/>
              <w:bottom w:val="single" w:sz="6" w:space="0" w:color="000000"/>
            </w:tcBorders>
            <w:tcMar>
              <w:top w:w="86" w:type="dxa"/>
              <w:left w:w="86" w:type="dxa"/>
              <w:bottom w:w="128" w:type="dxa"/>
              <w:right w:w="44" w:type="dxa"/>
            </w:tcMar>
            <w:hideMark/>
          </w:tcPr>
          <w:p w14:paraId="310BA951" w14:textId="68DF0290" w:rsidR="005403E6" w:rsidRPr="00E74800" w:rsidRDefault="005403E6" w:rsidP="008E56B0">
            <w:r w:rsidRPr="00E74800">
              <w:t>Plans are developed and community is engaged and investment is secured.</w:t>
            </w:r>
          </w:p>
        </w:tc>
      </w:tr>
      <w:tr w:rsidR="00E74800" w:rsidRPr="00E74800" w14:paraId="477C8C00"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5A44634D"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0CA2672E" w14:textId="4E724A78" w:rsidR="005403E6" w:rsidRPr="00E74800" w:rsidRDefault="005403E6" w:rsidP="00E74800">
            <w:r w:rsidRPr="00E74800">
              <w:t xml:space="preserve">Parks Victoria continues to develop and implement the Walk Victoria’s Icons program which includes Great Ocean Walk, Grampians Peaks Trail, </w:t>
            </w:r>
            <w:proofErr w:type="gramStart"/>
            <w:r w:rsidRPr="00E74800">
              <w:t>Falls</w:t>
            </w:r>
            <w:proofErr w:type="gramEnd"/>
            <w:r w:rsidRPr="00E74800">
              <w:t xml:space="preserve"> to Hotham Alpine Crossing and Coastal Wilderness Walk.</w:t>
            </w:r>
          </w:p>
          <w:p w14:paraId="4D5CF9E5" w14:textId="35D0168A" w:rsidR="005403E6" w:rsidRPr="00E74800" w:rsidRDefault="005403E6" w:rsidP="008E56B0">
            <w:r w:rsidRPr="00E74800">
              <w:t xml:space="preserve">Overarching portfolio planning is undertaken and implementation strategy developed to progress </w:t>
            </w:r>
            <w:r w:rsidRPr="00E74800">
              <w:lastRenderedPageBreak/>
              <w:t>the</w:t>
            </w:r>
            <w:r w:rsidR="008E56B0">
              <w:t xml:space="preserve"> </w:t>
            </w:r>
            <w:r w:rsidRPr="00E74800">
              <w:t>Walk Victoria’s Icons as a brand and</w:t>
            </w:r>
            <w:r w:rsidR="008E56B0">
              <w:t xml:space="preserve"> </w:t>
            </w:r>
            <w:r w:rsidRPr="00E74800">
              <w:t>the individual walks.</w:t>
            </w:r>
          </w:p>
        </w:tc>
        <w:tc>
          <w:tcPr>
            <w:tcW w:w="0" w:type="auto"/>
            <w:tcBorders>
              <w:left w:val="nil"/>
              <w:bottom w:val="single" w:sz="6" w:space="0" w:color="000000"/>
              <w:right w:val="nil"/>
            </w:tcBorders>
            <w:tcMar>
              <w:top w:w="86" w:type="dxa"/>
              <w:left w:w="86" w:type="dxa"/>
              <w:bottom w:w="128" w:type="dxa"/>
              <w:right w:w="86" w:type="dxa"/>
            </w:tcMar>
            <w:hideMark/>
          </w:tcPr>
          <w:p w14:paraId="02EBAA26" w14:textId="77777777" w:rsidR="005403E6" w:rsidRPr="00E74800" w:rsidRDefault="005403E6" w:rsidP="00E74800">
            <w:r w:rsidRPr="00E74800">
              <w:lastRenderedPageBreak/>
              <w:t>Continued implementation of WVIs.</w:t>
            </w:r>
          </w:p>
        </w:tc>
        <w:tc>
          <w:tcPr>
            <w:tcW w:w="0" w:type="auto"/>
            <w:tcBorders>
              <w:left w:val="nil"/>
              <w:bottom w:val="single" w:sz="6" w:space="0" w:color="000000"/>
              <w:right w:val="nil"/>
            </w:tcBorders>
            <w:tcMar>
              <w:top w:w="86" w:type="dxa"/>
              <w:left w:w="86" w:type="dxa"/>
              <w:bottom w:w="128" w:type="dxa"/>
              <w:right w:w="86" w:type="dxa"/>
            </w:tcMar>
            <w:hideMark/>
          </w:tcPr>
          <w:p w14:paraId="25EB331F" w14:textId="77777777" w:rsidR="005403E6" w:rsidRPr="00E74800" w:rsidRDefault="005403E6" w:rsidP="00E74800">
            <w:r w:rsidRPr="00E74800">
              <w:t>PV</w:t>
            </w:r>
          </w:p>
          <w:p w14:paraId="4B14F266" w14:textId="77777777" w:rsidR="005403E6" w:rsidRPr="00E74800" w:rsidRDefault="005403E6" w:rsidP="00E74800">
            <w:r w:rsidRPr="00E74800">
              <w:t>Support</w:t>
            </w:r>
          </w:p>
          <w:p w14:paraId="7DA3FE21" w14:textId="77777777" w:rsidR="005403E6" w:rsidRPr="00E74800" w:rsidRDefault="005403E6" w:rsidP="00E74800">
            <w:r w:rsidRPr="00E74800">
              <w:t>RDV</w:t>
            </w:r>
          </w:p>
          <w:p w14:paraId="17593858"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54D3414A" w14:textId="77777777" w:rsidR="005403E6" w:rsidRPr="00E74800" w:rsidRDefault="005403E6" w:rsidP="00E74800">
            <w:r w:rsidRPr="00E74800">
              <w:t>Victoria has four world class long distance walking trails.</w:t>
            </w:r>
          </w:p>
        </w:tc>
      </w:tr>
      <w:tr w:rsidR="00E74800" w:rsidRPr="00E74800" w14:paraId="65FE3B38"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1013A6DB"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5CF4E4A4" w14:textId="77777777" w:rsidR="005403E6" w:rsidRPr="00E74800" w:rsidRDefault="005403E6" w:rsidP="00E74800">
            <w:r w:rsidRPr="00E74800">
              <w:t>DELWP and Parks Victoria will seek to develop state-wide recreational strategies that will drive regional visitation and investment priorities in the sectors of mountain biking, hiking, camping, fishing and 4x4 driving.</w:t>
            </w:r>
          </w:p>
          <w:p w14:paraId="39F4538D" w14:textId="77777777" w:rsidR="005403E6" w:rsidRPr="00E74800" w:rsidRDefault="005403E6" w:rsidP="00E74800">
            <w:r w:rsidRPr="00E74800">
              <w:t>In the first 12 months, planning areas determined and support resources determined.</w:t>
            </w:r>
          </w:p>
        </w:tc>
        <w:tc>
          <w:tcPr>
            <w:tcW w:w="0" w:type="auto"/>
            <w:tcBorders>
              <w:left w:val="nil"/>
              <w:bottom w:val="single" w:sz="6" w:space="0" w:color="000000"/>
              <w:right w:val="nil"/>
            </w:tcBorders>
            <w:tcMar>
              <w:top w:w="86" w:type="dxa"/>
              <w:left w:w="86" w:type="dxa"/>
              <w:bottom w:w="128" w:type="dxa"/>
              <w:right w:w="86" w:type="dxa"/>
            </w:tcMar>
            <w:hideMark/>
          </w:tcPr>
          <w:p w14:paraId="6D36183E" w14:textId="77777777" w:rsidR="005403E6" w:rsidRPr="00E74800" w:rsidRDefault="005403E6" w:rsidP="00E74800">
            <w:r w:rsidRPr="00E74800">
              <w:t>Commence implementation of state wide recreational strategies.</w:t>
            </w:r>
          </w:p>
        </w:tc>
        <w:tc>
          <w:tcPr>
            <w:tcW w:w="0" w:type="auto"/>
            <w:tcBorders>
              <w:left w:val="nil"/>
              <w:bottom w:val="single" w:sz="6" w:space="0" w:color="000000"/>
              <w:right w:val="nil"/>
            </w:tcBorders>
            <w:tcMar>
              <w:top w:w="86" w:type="dxa"/>
              <w:left w:w="86" w:type="dxa"/>
              <w:bottom w:w="128" w:type="dxa"/>
              <w:right w:w="86" w:type="dxa"/>
            </w:tcMar>
            <w:hideMark/>
          </w:tcPr>
          <w:p w14:paraId="4F4D026D" w14:textId="77777777" w:rsidR="005403E6" w:rsidRPr="00E74800" w:rsidRDefault="005403E6" w:rsidP="00E74800">
            <w:r w:rsidRPr="00E74800">
              <w:t>PV, DELWP</w:t>
            </w:r>
          </w:p>
        </w:tc>
        <w:tc>
          <w:tcPr>
            <w:tcW w:w="2155" w:type="dxa"/>
            <w:tcBorders>
              <w:left w:val="nil"/>
              <w:bottom w:val="single" w:sz="6" w:space="0" w:color="000000"/>
            </w:tcBorders>
            <w:tcMar>
              <w:top w:w="86" w:type="dxa"/>
              <w:left w:w="86" w:type="dxa"/>
              <w:bottom w:w="128" w:type="dxa"/>
              <w:right w:w="44" w:type="dxa"/>
            </w:tcMar>
            <w:hideMark/>
          </w:tcPr>
          <w:p w14:paraId="5862EBD5" w14:textId="77777777" w:rsidR="005403E6" w:rsidRPr="00E74800" w:rsidRDefault="005403E6" w:rsidP="00E74800">
            <w:r w:rsidRPr="00E74800">
              <w:t>Increased nature based tourism.</w:t>
            </w:r>
          </w:p>
        </w:tc>
      </w:tr>
      <w:tr w:rsidR="00E74800" w:rsidRPr="00E74800" w14:paraId="00B5E210" w14:textId="77777777" w:rsidTr="00E74800">
        <w:trPr>
          <w:gridAfter w:val="1"/>
          <w:wAfter w:w="15" w:type="dxa"/>
        </w:trPr>
        <w:tc>
          <w:tcPr>
            <w:tcW w:w="0" w:type="auto"/>
            <w:tcBorders>
              <w:bottom w:val="single" w:sz="6" w:space="0" w:color="000000"/>
              <w:right w:val="nil"/>
            </w:tcBorders>
            <w:tcMar>
              <w:top w:w="86" w:type="dxa"/>
              <w:left w:w="86" w:type="dxa"/>
              <w:bottom w:w="128" w:type="dxa"/>
              <w:right w:w="86" w:type="dxa"/>
            </w:tcMar>
            <w:hideMark/>
          </w:tcPr>
          <w:p w14:paraId="6532C250" w14:textId="77777777" w:rsidR="005403E6" w:rsidRPr="00E74800" w:rsidRDefault="005403E6" w:rsidP="00E74800"/>
        </w:tc>
        <w:tc>
          <w:tcPr>
            <w:tcW w:w="0" w:type="auto"/>
            <w:tcBorders>
              <w:left w:val="nil"/>
              <w:bottom w:val="single" w:sz="6" w:space="0" w:color="000000"/>
              <w:right w:val="nil"/>
            </w:tcBorders>
            <w:tcMar>
              <w:top w:w="86" w:type="dxa"/>
              <w:left w:w="86" w:type="dxa"/>
              <w:bottom w:w="128" w:type="dxa"/>
              <w:right w:w="86" w:type="dxa"/>
            </w:tcMar>
            <w:hideMark/>
          </w:tcPr>
          <w:p w14:paraId="67555146" w14:textId="5A790C5B" w:rsidR="005403E6" w:rsidRPr="00E74800" w:rsidRDefault="005403E6" w:rsidP="00E74800">
            <w:r w:rsidRPr="00E74800">
              <w:t>Parks Victoria and DELWP will focus on improving service delivery and identify delivery models for interpretation and education services to improve the visitor experience in parks. This will</w:t>
            </w:r>
            <w:r w:rsidR="008E56B0">
              <w:t xml:space="preserve"> </w:t>
            </w:r>
            <w:r w:rsidRPr="00E74800">
              <w:t>be done in collaboration with LTOs</w:t>
            </w:r>
            <w:r w:rsidR="008E56B0">
              <w:t xml:space="preserve"> </w:t>
            </w:r>
            <w:r w:rsidRPr="00E74800">
              <w:t>and schools.</w:t>
            </w:r>
          </w:p>
          <w:p w14:paraId="4F1BDEF1" w14:textId="3F9804A5" w:rsidR="005403E6" w:rsidRPr="00E74800" w:rsidRDefault="005403E6" w:rsidP="008E56B0">
            <w:r w:rsidRPr="00E74800">
              <w:t>In the first 12 months, Parks Victoria Interpretation and Education</w:t>
            </w:r>
            <w:r w:rsidR="008E56B0">
              <w:t xml:space="preserve"> </w:t>
            </w:r>
            <w:r w:rsidRPr="00E74800">
              <w:t>Strategy developed.</w:t>
            </w:r>
          </w:p>
        </w:tc>
        <w:tc>
          <w:tcPr>
            <w:tcW w:w="0" w:type="auto"/>
            <w:tcBorders>
              <w:left w:val="nil"/>
              <w:bottom w:val="single" w:sz="6" w:space="0" w:color="000000"/>
              <w:right w:val="nil"/>
            </w:tcBorders>
            <w:tcMar>
              <w:top w:w="86" w:type="dxa"/>
              <w:left w:w="86" w:type="dxa"/>
              <w:bottom w:w="128" w:type="dxa"/>
              <w:right w:w="86" w:type="dxa"/>
            </w:tcMar>
            <w:hideMark/>
          </w:tcPr>
          <w:p w14:paraId="7B44AEB2" w14:textId="77777777" w:rsidR="005403E6" w:rsidRPr="00E74800" w:rsidRDefault="005403E6" w:rsidP="00E74800">
            <w:r w:rsidRPr="00E74800">
              <w:t>Commence implementation of the Parks Victoria Interpretation and Education Strategy.</w:t>
            </w:r>
          </w:p>
        </w:tc>
        <w:tc>
          <w:tcPr>
            <w:tcW w:w="0" w:type="auto"/>
            <w:tcBorders>
              <w:left w:val="nil"/>
              <w:bottom w:val="single" w:sz="6" w:space="0" w:color="000000"/>
              <w:right w:val="nil"/>
            </w:tcBorders>
            <w:tcMar>
              <w:top w:w="86" w:type="dxa"/>
              <w:left w:w="86" w:type="dxa"/>
              <w:bottom w:w="128" w:type="dxa"/>
              <w:right w:w="86" w:type="dxa"/>
            </w:tcMar>
            <w:hideMark/>
          </w:tcPr>
          <w:p w14:paraId="14EED921" w14:textId="77777777" w:rsidR="005403E6" w:rsidRPr="00E74800" w:rsidRDefault="005403E6" w:rsidP="00E74800">
            <w:r w:rsidRPr="00E74800">
              <w:t>PV, DELWP</w:t>
            </w:r>
          </w:p>
          <w:p w14:paraId="2A0C8136" w14:textId="77777777" w:rsidR="005403E6" w:rsidRPr="00E74800" w:rsidRDefault="005403E6" w:rsidP="00E74800">
            <w:r w:rsidRPr="00E74800">
              <w:t>Support</w:t>
            </w:r>
          </w:p>
          <w:p w14:paraId="3CC5AD43" w14:textId="77777777" w:rsidR="005403E6" w:rsidRPr="00E74800" w:rsidRDefault="005403E6" w:rsidP="00E74800">
            <w:r w:rsidRPr="00E74800">
              <w:t>DEJTR, DET</w:t>
            </w:r>
          </w:p>
          <w:p w14:paraId="0694C979" w14:textId="77777777" w:rsidR="005403E6" w:rsidRPr="00E74800" w:rsidRDefault="005403E6" w:rsidP="00E74800"/>
        </w:tc>
        <w:tc>
          <w:tcPr>
            <w:tcW w:w="2155" w:type="dxa"/>
            <w:tcBorders>
              <w:left w:val="nil"/>
              <w:bottom w:val="single" w:sz="6" w:space="0" w:color="000000"/>
            </w:tcBorders>
            <w:tcMar>
              <w:top w:w="86" w:type="dxa"/>
              <w:left w:w="86" w:type="dxa"/>
              <w:bottom w:w="128" w:type="dxa"/>
              <w:right w:w="44" w:type="dxa"/>
            </w:tcMar>
            <w:hideMark/>
          </w:tcPr>
          <w:p w14:paraId="1501CA2D" w14:textId="77777777" w:rsidR="005403E6" w:rsidRPr="00E74800" w:rsidRDefault="005403E6" w:rsidP="00E74800">
            <w:r w:rsidRPr="00E74800">
              <w:t>Increased nature based tourism.</w:t>
            </w:r>
          </w:p>
        </w:tc>
      </w:tr>
      <w:tr w:rsidR="00E74800" w:rsidRPr="00E74800" w14:paraId="657E996E" w14:textId="77777777" w:rsidTr="00E74800">
        <w:trPr>
          <w:gridAfter w:val="1"/>
          <w:wAfter w:w="15" w:type="dxa"/>
        </w:trPr>
        <w:tc>
          <w:tcPr>
            <w:tcW w:w="0" w:type="auto"/>
            <w:tcBorders>
              <w:bottom w:val="single" w:sz="2" w:space="0" w:color="000000"/>
              <w:right w:val="nil"/>
            </w:tcBorders>
            <w:tcMar>
              <w:top w:w="86" w:type="dxa"/>
              <w:left w:w="86" w:type="dxa"/>
              <w:bottom w:w="128" w:type="dxa"/>
              <w:right w:w="86" w:type="dxa"/>
            </w:tcMar>
            <w:hideMark/>
          </w:tcPr>
          <w:p w14:paraId="5CAE3EC0" w14:textId="77777777" w:rsidR="005403E6" w:rsidRPr="00E74800" w:rsidRDefault="005403E6" w:rsidP="00E74800"/>
        </w:tc>
        <w:tc>
          <w:tcPr>
            <w:tcW w:w="0" w:type="auto"/>
            <w:tcBorders>
              <w:left w:val="nil"/>
              <w:bottom w:val="single" w:sz="2" w:space="0" w:color="000000"/>
              <w:right w:val="nil"/>
            </w:tcBorders>
            <w:tcMar>
              <w:top w:w="86" w:type="dxa"/>
              <w:left w:w="86" w:type="dxa"/>
              <w:bottom w:w="128" w:type="dxa"/>
              <w:right w:w="86" w:type="dxa"/>
            </w:tcMar>
            <w:hideMark/>
          </w:tcPr>
          <w:p w14:paraId="23AA3BC5" w14:textId="4670FEF8" w:rsidR="005403E6" w:rsidRPr="00E74800" w:rsidRDefault="005403E6" w:rsidP="00E74800">
            <w:r w:rsidRPr="00E74800">
              <w:t>Park</w:t>
            </w:r>
            <w:r w:rsidR="008E56B0">
              <w:t xml:space="preserve">s Victoria will seek to partner </w:t>
            </w:r>
            <w:r w:rsidRPr="00E74800">
              <w:t>wi</w:t>
            </w:r>
            <w:r w:rsidR="008E56B0">
              <w:t xml:space="preserve">th operators, Regional Tourism Boards and stakeholders to grow </w:t>
            </w:r>
            <w:r w:rsidRPr="00E74800">
              <w:t>and promote nature-based tourism</w:t>
            </w:r>
            <w:r w:rsidR="008E56B0">
              <w:t xml:space="preserve"> </w:t>
            </w:r>
            <w:r w:rsidRPr="00E74800">
              <w:t>in regional Victoria.</w:t>
            </w:r>
          </w:p>
          <w:p w14:paraId="54C3C8B6" w14:textId="77777777" w:rsidR="005403E6" w:rsidRPr="00E74800" w:rsidRDefault="005403E6" w:rsidP="00E74800">
            <w:r w:rsidRPr="00E74800">
              <w:t>Parks Victoria will develop a promotional plan and calendar of activity that will promote national parks, nature-based visitor experiences, licensed tour operators, recreational themes, and park products/destinations. </w:t>
            </w:r>
          </w:p>
        </w:tc>
        <w:tc>
          <w:tcPr>
            <w:tcW w:w="0" w:type="auto"/>
            <w:tcBorders>
              <w:left w:val="nil"/>
              <w:bottom w:val="single" w:sz="2" w:space="0" w:color="000000"/>
              <w:right w:val="nil"/>
            </w:tcBorders>
            <w:tcMar>
              <w:top w:w="86" w:type="dxa"/>
              <w:left w:w="86" w:type="dxa"/>
              <w:bottom w:w="128" w:type="dxa"/>
              <w:right w:w="86" w:type="dxa"/>
            </w:tcMar>
            <w:hideMark/>
          </w:tcPr>
          <w:p w14:paraId="75F7C747" w14:textId="77777777" w:rsidR="005403E6" w:rsidRPr="00E74800" w:rsidRDefault="005403E6" w:rsidP="00E74800">
            <w:r w:rsidRPr="00E74800">
              <w:t>Continued activities roll out.</w:t>
            </w:r>
          </w:p>
        </w:tc>
        <w:tc>
          <w:tcPr>
            <w:tcW w:w="0" w:type="auto"/>
            <w:tcBorders>
              <w:left w:val="nil"/>
              <w:bottom w:val="single" w:sz="2" w:space="0" w:color="000000"/>
              <w:right w:val="nil"/>
            </w:tcBorders>
            <w:tcMar>
              <w:top w:w="86" w:type="dxa"/>
              <w:left w:w="86" w:type="dxa"/>
              <w:bottom w:w="128" w:type="dxa"/>
              <w:right w:w="86" w:type="dxa"/>
            </w:tcMar>
            <w:hideMark/>
          </w:tcPr>
          <w:p w14:paraId="3DA4F4D7" w14:textId="77777777" w:rsidR="005403E6" w:rsidRPr="00E74800" w:rsidRDefault="005403E6" w:rsidP="00E74800">
            <w:r w:rsidRPr="00E74800">
              <w:t>PV</w:t>
            </w:r>
          </w:p>
        </w:tc>
        <w:tc>
          <w:tcPr>
            <w:tcW w:w="2155" w:type="dxa"/>
            <w:tcBorders>
              <w:left w:val="nil"/>
              <w:bottom w:val="single" w:sz="2" w:space="0" w:color="000000"/>
            </w:tcBorders>
            <w:tcMar>
              <w:top w:w="86" w:type="dxa"/>
              <w:left w:w="86" w:type="dxa"/>
              <w:bottom w:w="128" w:type="dxa"/>
              <w:right w:w="44" w:type="dxa"/>
            </w:tcMar>
            <w:hideMark/>
          </w:tcPr>
          <w:p w14:paraId="7C51B44B" w14:textId="77777777" w:rsidR="005403E6" w:rsidRPr="00E74800" w:rsidRDefault="005403E6" w:rsidP="00E74800">
            <w:r w:rsidRPr="00E74800">
              <w:t>Nature-based tourism promoted.</w:t>
            </w:r>
          </w:p>
        </w:tc>
      </w:tr>
    </w:tbl>
    <w:p w14:paraId="6D8AC4B8" w14:textId="77777777" w:rsidR="0087145F" w:rsidRDefault="0087145F" w:rsidP="005403E6"/>
    <w:p w14:paraId="61562749" w14:textId="77777777" w:rsidR="008E56B0" w:rsidRPr="008E56B0" w:rsidRDefault="008E56B0" w:rsidP="008E56B0">
      <w:pPr>
        <w:pStyle w:val="Heading2"/>
      </w:pPr>
      <w:r w:rsidRPr="008E56B0">
        <w:t>Priority: Improved branding and marketing</w:t>
      </w:r>
    </w:p>
    <w:p w14:paraId="412E0D7C" w14:textId="01444EE8" w:rsidR="008E56B0" w:rsidRPr="008E56B0" w:rsidRDefault="008E56B0" w:rsidP="008E56B0">
      <w:r w:rsidRPr="008E56B0">
        <w:t>The goal of this priority is to deliver by 2025, a clear and consistent strategy that influences people’s choice of travel destinations and to establish an understanding and ownership by industry and Government about how Brand Victoria is used and communicated to target</w:t>
      </w:r>
      <w:r>
        <w:t xml:space="preserve"> markets. The following actions </w:t>
      </w:r>
      <w:r w:rsidRPr="008E56B0">
        <w:t>will begin to deliver on this desired outcome over the short to medium term. </w:t>
      </w:r>
    </w:p>
    <w:tbl>
      <w:tblPr>
        <w:tblW w:w="10472" w:type="dxa"/>
        <w:tblBorders>
          <w:top w:val="single" w:sz="6" w:space="0" w:color="000000"/>
          <w:bottom w:val="single" w:sz="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894"/>
        <w:gridCol w:w="2414"/>
        <w:gridCol w:w="2932"/>
        <w:gridCol w:w="869"/>
        <w:gridCol w:w="2363"/>
      </w:tblGrid>
      <w:tr w:rsidR="00A05AE6" w:rsidRPr="00A05AE6" w14:paraId="79659F3C" w14:textId="17472F0B" w:rsidTr="00A05AE6">
        <w:trPr>
          <w:trHeight w:val="354"/>
        </w:trPr>
        <w:tc>
          <w:tcPr>
            <w:tcW w:w="10472" w:type="dxa"/>
            <w:gridSpan w:val="5"/>
            <w:tcBorders>
              <w:bottom w:val="single" w:sz="6" w:space="0" w:color="000000"/>
              <w:right w:val="nil"/>
            </w:tcBorders>
            <w:shd w:val="pct20" w:color="auto" w:fill="auto"/>
            <w:tcMar>
              <w:top w:w="86" w:type="dxa"/>
              <w:left w:w="86" w:type="dxa"/>
              <w:bottom w:w="128" w:type="dxa"/>
              <w:right w:w="86" w:type="dxa"/>
            </w:tcMar>
            <w:hideMark/>
          </w:tcPr>
          <w:p w14:paraId="20E47CCF" w14:textId="4D7602B2" w:rsidR="00A05AE6" w:rsidRPr="00A05AE6" w:rsidRDefault="00A05AE6" w:rsidP="00A05AE6">
            <w:pPr>
              <w:pStyle w:val="Heading5"/>
            </w:pPr>
            <w:r w:rsidRPr="00A05AE6">
              <w:t>Priority: Improved branding and marketing</w:t>
            </w:r>
          </w:p>
        </w:tc>
      </w:tr>
      <w:tr w:rsidR="00A05AE6" w:rsidRPr="00A05AE6" w14:paraId="541699D0" w14:textId="77777777" w:rsidTr="00A05AE6">
        <w:tc>
          <w:tcPr>
            <w:tcW w:w="1894" w:type="dxa"/>
            <w:tcBorders>
              <w:bottom w:val="single" w:sz="6" w:space="0" w:color="000000"/>
              <w:right w:val="nil"/>
            </w:tcBorders>
            <w:shd w:val="pct20" w:color="auto" w:fill="auto"/>
            <w:tcMar>
              <w:top w:w="86" w:type="dxa"/>
              <w:left w:w="86" w:type="dxa"/>
              <w:bottom w:w="128" w:type="dxa"/>
              <w:right w:w="86" w:type="dxa"/>
            </w:tcMar>
            <w:hideMark/>
          </w:tcPr>
          <w:p w14:paraId="4A9AB755" w14:textId="77777777" w:rsidR="008E56B0" w:rsidRPr="00A05AE6" w:rsidRDefault="008E56B0" w:rsidP="00A05AE6">
            <w:pPr>
              <w:pStyle w:val="Heading6"/>
            </w:pPr>
            <w:r w:rsidRPr="00A05AE6">
              <w:lastRenderedPageBreak/>
              <w:t>Long term actions identified in the Victorian Visitor Economy Strategy</w:t>
            </w:r>
          </w:p>
        </w:tc>
        <w:tc>
          <w:tcPr>
            <w:tcW w:w="2414" w:type="dxa"/>
            <w:tcBorders>
              <w:left w:val="nil"/>
              <w:bottom w:val="single" w:sz="6" w:space="0" w:color="000000"/>
              <w:right w:val="nil"/>
            </w:tcBorders>
            <w:shd w:val="pct20" w:color="auto" w:fill="auto"/>
            <w:tcMar>
              <w:top w:w="86" w:type="dxa"/>
              <w:left w:w="86" w:type="dxa"/>
              <w:bottom w:w="128" w:type="dxa"/>
              <w:right w:w="86" w:type="dxa"/>
            </w:tcMar>
            <w:hideMark/>
          </w:tcPr>
          <w:p w14:paraId="2C781F82" w14:textId="77777777" w:rsidR="008E56B0" w:rsidRPr="00A05AE6" w:rsidRDefault="008E56B0" w:rsidP="00A05AE6">
            <w:pPr>
              <w:pStyle w:val="Heading6"/>
            </w:pPr>
            <w:r w:rsidRPr="00A05AE6">
              <w:t>Actions for next 12 months</w:t>
            </w:r>
          </w:p>
        </w:tc>
        <w:tc>
          <w:tcPr>
            <w:tcW w:w="0" w:type="auto"/>
            <w:tcBorders>
              <w:left w:val="nil"/>
              <w:bottom w:val="single" w:sz="6" w:space="0" w:color="000000"/>
              <w:right w:val="nil"/>
            </w:tcBorders>
            <w:shd w:val="pct20" w:color="auto" w:fill="auto"/>
            <w:tcMar>
              <w:top w:w="86" w:type="dxa"/>
              <w:left w:w="86" w:type="dxa"/>
              <w:bottom w:w="128" w:type="dxa"/>
              <w:right w:w="86" w:type="dxa"/>
            </w:tcMar>
            <w:hideMark/>
          </w:tcPr>
          <w:p w14:paraId="175D79B9" w14:textId="77777777" w:rsidR="008E56B0" w:rsidRPr="00A05AE6" w:rsidRDefault="008E56B0" w:rsidP="00A05AE6">
            <w:pPr>
              <w:pStyle w:val="Heading6"/>
            </w:pPr>
            <w:r w:rsidRPr="00A05AE6">
              <w:t>Actions for the next 3–4 years</w:t>
            </w:r>
          </w:p>
        </w:tc>
        <w:tc>
          <w:tcPr>
            <w:tcW w:w="0" w:type="auto"/>
            <w:tcBorders>
              <w:left w:val="nil"/>
              <w:bottom w:val="single" w:sz="6" w:space="0" w:color="000000"/>
              <w:right w:val="nil"/>
            </w:tcBorders>
            <w:shd w:val="pct20" w:color="auto" w:fill="auto"/>
            <w:tcMar>
              <w:top w:w="86" w:type="dxa"/>
              <w:left w:w="86" w:type="dxa"/>
              <w:bottom w:w="128" w:type="dxa"/>
              <w:right w:w="86" w:type="dxa"/>
            </w:tcMar>
            <w:hideMark/>
          </w:tcPr>
          <w:p w14:paraId="78136A39" w14:textId="77777777" w:rsidR="008E56B0" w:rsidRPr="00A05AE6" w:rsidRDefault="008E56B0" w:rsidP="00A05AE6">
            <w:pPr>
              <w:pStyle w:val="Heading6"/>
            </w:pPr>
            <w:r w:rsidRPr="00A05AE6">
              <w:t>Lead</w:t>
            </w:r>
          </w:p>
        </w:tc>
        <w:tc>
          <w:tcPr>
            <w:tcW w:w="0" w:type="auto"/>
            <w:tcBorders>
              <w:left w:val="nil"/>
              <w:bottom w:val="single" w:sz="6" w:space="0" w:color="000000"/>
            </w:tcBorders>
            <w:shd w:val="pct20" w:color="auto" w:fill="auto"/>
            <w:tcMar>
              <w:top w:w="44" w:type="dxa"/>
              <w:left w:w="86" w:type="dxa"/>
              <w:bottom w:w="128" w:type="dxa"/>
              <w:right w:w="86" w:type="dxa"/>
            </w:tcMar>
            <w:hideMark/>
          </w:tcPr>
          <w:p w14:paraId="1BDEF981" w14:textId="77777777" w:rsidR="008E56B0" w:rsidRPr="00A05AE6" w:rsidRDefault="008E56B0" w:rsidP="00A05AE6">
            <w:pPr>
              <w:pStyle w:val="Heading6"/>
            </w:pPr>
            <w:r w:rsidRPr="00A05AE6">
              <w:t>Output</w:t>
            </w:r>
          </w:p>
        </w:tc>
      </w:tr>
      <w:tr w:rsidR="00A05AE6" w:rsidRPr="00A05AE6" w14:paraId="2ABF2B93" w14:textId="77777777" w:rsidTr="00A05AE6">
        <w:tc>
          <w:tcPr>
            <w:tcW w:w="1894" w:type="dxa"/>
            <w:tcBorders>
              <w:bottom w:val="single" w:sz="6" w:space="0" w:color="000000"/>
              <w:right w:val="nil"/>
            </w:tcBorders>
            <w:tcMar>
              <w:top w:w="86" w:type="dxa"/>
              <w:left w:w="86" w:type="dxa"/>
              <w:bottom w:w="128" w:type="dxa"/>
              <w:right w:w="86" w:type="dxa"/>
            </w:tcMar>
            <w:hideMark/>
          </w:tcPr>
          <w:p w14:paraId="02179323" w14:textId="77777777" w:rsidR="008E56B0" w:rsidRPr="00A05AE6" w:rsidRDefault="008E56B0" w:rsidP="00A05AE6">
            <w:r w:rsidRPr="00A05AE6">
              <w:t>Visit Victoria will play a critical role in developing equity in the new Victorian brand and in driving promotion of the State as a leading visitor and events destination. It will develop its own strategic approach under the umbrella of this Strategy.</w:t>
            </w:r>
          </w:p>
        </w:tc>
        <w:tc>
          <w:tcPr>
            <w:tcW w:w="2414" w:type="dxa"/>
            <w:tcBorders>
              <w:left w:val="nil"/>
              <w:bottom w:val="single" w:sz="6" w:space="0" w:color="000000"/>
              <w:right w:val="nil"/>
            </w:tcBorders>
            <w:tcMar>
              <w:top w:w="86" w:type="dxa"/>
              <w:left w:w="86" w:type="dxa"/>
              <w:bottom w:w="128" w:type="dxa"/>
              <w:right w:w="86" w:type="dxa"/>
            </w:tcMar>
            <w:hideMark/>
          </w:tcPr>
          <w:p w14:paraId="5D745FA2" w14:textId="6C5B6BB9" w:rsidR="008E56B0" w:rsidRPr="00A05AE6" w:rsidRDefault="008E56B0" w:rsidP="00A05AE6">
            <w:r w:rsidRPr="00A05AE6">
              <w:t>In its first year of operation, Visit Victoria will develop a Marketing, Events and Business Events Attraction Strategy, which will include the allocation of</w:t>
            </w:r>
            <w:r w:rsidR="000A18E8">
              <w:t xml:space="preserve"> </w:t>
            </w:r>
            <w:r w:rsidRPr="00A05AE6">
              <w:t>$38 million for international, interstate and intrastate marketing, $20 million from the Regional Events Fund and</w:t>
            </w:r>
            <w:r w:rsidR="000A18E8">
              <w:t xml:space="preserve"> </w:t>
            </w:r>
            <w:r w:rsidRPr="00A05AE6">
              <w:t>$9 million from the Business Events Fund, as well as other funding. This process will examine opportunities for increasing regional dispersal and expenditure of non-leisure visitors.</w:t>
            </w:r>
            <w:r w:rsidRPr="00A05AE6">
              <w:tab/>
            </w:r>
          </w:p>
          <w:p w14:paraId="5485B35A" w14:textId="7AC3BAE3" w:rsidR="008E56B0" w:rsidRPr="00A05AE6" w:rsidRDefault="008E56B0" w:rsidP="00A05AE6">
            <w:r w:rsidRPr="00A05AE6">
              <w:t xml:space="preserve">Visit Victoria will continue to implement the Wander Victoria marketing campaign in collaboration with RTBs targeting intrastate </w:t>
            </w:r>
            <w:proofErr w:type="spellStart"/>
            <w:r w:rsidRPr="00A05AE6">
              <w:t>travellers</w:t>
            </w:r>
            <w:proofErr w:type="spellEnd"/>
            <w:r w:rsidRPr="00A05AE6">
              <w:t>. The first phase of Wander Victoria was implemented from 28 February to</w:t>
            </w:r>
            <w:r w:rsidR="000A18E8">
              <w:t xml:space="preserve"> </w:t>
            </w:r>
            <w:r w:rsidRPr="00A05AE6">
              <w:t>31 July 2016. The campaign performed well against objectives and benchmarks and has garnered support from Regional Tourism Boards and the wider Victorian tourism industry. The films effectively reached and resonated with the target audience and positively impacted consumer attitudes and perceptions of regional Victoria.</w:t>
            </w:r>
            <w:r w:rsidR="000A18E8">
              <w:t xml:space="preserve"> </w:t>
            </w:r>
            <w:r w:rsidRPr="00A05AE6">
              <w:t>Early indicators also suggest that Wander Victoria is influencing conversion outcomes.</w:t>
            </w:r>
          </w:p>
        </w:tc>
        <w:tc>
          <w:tcPr>
            <w:tcW w:w="0" w:type="auto"/>
            <w:tcBorders>
              <w:left w:val="nil"/>
              <w:bottom w:val="single" w:sz="6" w:space="0" w:color="000000"/>
              <w:right w:val="nil"/>
            </w:tcBorders>
            <w:tcMar>
              <w:top w:w="86" w:type="dxa"/>
              <w:left w:w="86" w:type="dxa"/>
              <w:bottom w:w="128" w:type="dxa"/>
              <w:right w:w="86" w:type="dxa"/>
            </w:tcMar>
            <w:hideMark/>
          </w:tcPr>
          <w:p w14:paraId="283E6AF3" w14:textId="77777777" w:rsidR="008E56B0" w:rsidRPr="00A05AE6" w:rsidRDefault="008E56B0" w:rsidP="00A05AE6">
            <w:r w:rsidRPr="00A05AE6">
              <w:t>Implement the marketing, events and business events attraction strategy and deliver marketing activities associated with the $38 million allocation in the 2016-17 State Budget.</w:t>
            </w:r>
          </w:p>
        </w:tc>
        <w:tc>
          <w:tcPr>
            <w:tcW w:w="0" w:type="auto"/>
            <w:tcBorders>
              <w:left w:val="nil"/>
              <w:bottom w:val="single" w:sz="6" w:space="0" w:color="000000"/>
              <w:right w:val="nil"/>
            </w:tcBorders>
            <w:tcMar>
              <w:top w:w="86" w:type="dxa"/>
              <w:left w:w="86" w:type="dxa"/>
              <w:bottom w:w="128" w:type="dxa"/>
              <w:right w:w="86" w:type="dxa"/>
            </w:tcMar>
            <w:hideMark/>
          </w:tcPr>
          <w:p w14:paraId="7D99AB4A" w14:textId="77777777" w:rsidR="008E56B0" w:rsidRPr="00A05AE6" w:rsidRDefault="008E56B0" w:rsidP="00A05AE6">
            <w:r w:rsidRPr="00A05AE6">
              <w:t>VV</w:t>
            </w:r>
          </w:p>
        </w:tc>
        <w:tc>
          <w:tcPr>
            <w:tcW w:w="0" w:type="auto"/>
            <w:tcBorders>
              <w:left w:val="nil"/>
              <w:bottom w:val="single" w:sz="6" w:space="0" w:color="000000"/>
            </w:tcBorders>
            <w:tcMar>
              <w:top w:w="44" w:type="dxa"/>
              <w:left w:w="86" w:type="dxa"/>
              <w:bottom w:w="128" w:type="dxa"/>
              <w:right w:w="86" w:type="dxa"/>
            </w:tcMar>
            <w:hideMark/>
          </w:tcPr>
          <w:p w14:paraId="0B4D2CDF" w14:textId="5B39B6E6" w:rsidR="008E56B0" w:rsidRPr="00A05AE6" w:rsidRDefault="008E56B0" w:rsidP="00A05AE6">
            <w:r w:rsidRPr="00A05AE6">
              <w:t>Strategy</w:t>
            </w:r>
            <w:r w:rsidR="000A18E8">
              <w:t xml:space="preserve"> </w:t>
            </w:r>
            <w:r w:rsidRPr="00A05AE6">
              <w:t>developed</w:t>
            </w:r>
            <w:r w:rsidR="000A18E8">
              <w:t xml:space="preserve"> </w:t>
            </w:r>
            <w:r w:rsidRPr="00A05AE6">
              <w:t>and implementation</w:t>
            </w:r>
            <w:r w:rsidR="000A18E8">
              <w:t xml:space="preserve"> </w:t>
            </w:r>
            <w:r w:rsidRPr="00A05AE6">
              <w:t>commenced.</w:t>
            </w:r>
          </w:p>
        </w:tc>
      </w:tr>
      <w:tr w:rsidR="00A05AE6" w:rsidRPr="00A05AE6" w14:paraId="66C41D60" w14:textId="77777777" w:rsidTr="00A05AE6">
        <w:tc>
          <w:tcPr>
            <w:tcW w:w="1894" w:type="dxa"/>
            <w:tcBorders>
              <w:bottom w:val="single" w:sz="6" w:space="0" w:color="000000"/>
              <w:right w:val="nil"/>
            </w:tcBorders>
            <w:tcMar>
              <w:top w:w="86" w:type="dxa"/>
              <w:left w:w="86" w:type="dxa"/>
              <w:bottom w:w="128" w:type="dxa"/>
              <w:right w:w="86" w:type="dxa"/>
            </w:tcMar>
            <w:hideMark/>
          </w:tcPr>
          <w:p w14:paraId="02F7619A" w14:textId="77777777" w:rsidR="008E56B0" w:rsidRPr="00A05AE6" w:rsidRDefault="008E56B0" w:rsidP="00A05AE6"/>
        </w:tc>
        <w:tc>
          <w:tcPr>
            <w:tcW w:w="2414" w:type="dxa"/>
            <w:tcBorders>
              <w:left w:val="nil"/>
              <w:bottom w:val="single" w:sz="6" w:space="0" w:color="000000"/>
              <w:right w:val="nil"/>
            </w:tcBorders>
            <w:tcMar>
              <w:top w:w="86" w:type="dxa"/>
              <w:left w:w="86" w:type="dxa"/>
              <w:bottom w:w="128" w:type="dxa"/>
              <w:right w:w="86" w:type="dxa"/>
            </w:tcMar>
            <w:hideMark/>
          </w:tcPr>
          <w:p w14:paraId="6767F116" w14:textId="77777777" w:rsidR="008E56B0" w:rsidRPr="00A05AE6" w:rsidRDefault="008E56B0" w:rsidP="00A05AE6">
            <w:r w:rsidRPr="00A05AE6">
              <w:t xml:space="preserve">Victoria will continue to work closely with Tourism Australia to ensure Victoria’s offerings are </w:t>
            </w:r>
            <w:r w:rsidRPr="00A05AE6">
              <w:lastRenderedPageBreak/>
              <w:t>featured in marketing campaigns, such as the Aquatic and Coastal global marketing campaign and the ongoing Restaurant Australia campaign.</w:t>
            </w:r>
          </w:p>
          <w:p w14:paraId="1998D647" w14:textId="77777777" w:rsidR="008E56B0" w:rsidRPr="00A05AE6" w:rsidRDefault="008E56B0" w:rsidP="00A05AE6">
            <w:r w:rsidRPr="00A05AE6">
              <w:t>Melbourne was host city for the World’s 50 Best Restaurant Awards in 2017. Tourism Australia and Visit Victoria worked in partnership with the World’s 50 Best team to create a program. </w:t>
            </w:r>
          </w:p>
        </w:tc>
        <w:tc>
          <w:tcPr>
            <w:tcW w:w="0" w:type="auto"/>
            <w:tcBorders>
              <w:left w:val="nil"/>
              <w:bottom w:val="single" w:sz="6" w:space="0" w:color="000000"/>
              <w:right w:val="nil"/>
            </w:tcBorders>
            <w:tcMar>
              <w:top w:w="86" w:type="dxa"/>
              <w:left w:w="86" w:type="dxa"/>
              <w:bottom w:w="128" w:type="dxa"/>
              <w:right w:w="86" w:type="dxa"/>
            </w:tcMar>
            <w:hideMark/>
          </w:tcPr>
          <w:p w14:paraId="176120E3" w14:textId="77777777" w:rsidR="008E56B0" w:rsidRPr="00A05AE6" w:rsidRDefault="008E56B0" w:rsidP="00A05AE6">
            <w:r w:rsidRPr="00A05AE6">
              <w:lastRenderedPageBreak/>
              <w:t xml:space="preserve">Victoria will continue to work with Tourism Australia to ensure </w:t>
            </w:r>
            <w:r w:rsidRPr="00A05AE6">
              <w:lastRenderedPageBreak/>
              <w:t>Victoria is represented in marketing campaigns.</w:t>
            </w:r>
          </w:p>
        </w:tc>
        <w:tc>
          <w:tcPr>
            <w:tcW w:w="0" w:type="auto"/>
            <w:tcBorders>
              <w:left w:val="nil"/>
              <w:bottom w:val="single" w:sz="6" w:space="0" w:color="000000"/>
              <w:right w:val="nil"/>
            </w:tcBorders>
            <w:tcMar>
              <w:top w:w="86" w:type="dxa"/>
              <w:left w:w="86" w:type="dxa"/>
              <w:bottom w:w="128" w:type="dxa"/>
              <w:right w:w="86" w:type="dxa"/>
            </w:tcMar>
            <w:hideMark/>
          </w:tcPr>
          <w:p w14:paraId="043755B2" w14:textId="77777777" w:rsidR="008E56B0" w:rsidRPr="00A05AE6" w:rsidRDefault="008E56B0" w:rsidP="00A05AE6">
            <w:r w:rsidRPr="00A05AE6">
              <w:lastRenderedPageBreak/>
              <w:t>TEVE</w:t>
            </w:r>
          </w:p>
        </w:tc>
        <w:tc>
          <w:tcPr>
            <w:tcW w:w="0" w:type="auto"/>
            <w:tcBorders>
              <w:left w:val="nil"/>
              <w:bottom w:val="single" w:sz="6" w:space="0" w:color="000000"/>
            </w:tcBorders>
            <w:tcMar>
              <w:top w:w="44" w:type="dxa"/>
              <w:left w:w="86" w:type="dxa"/>
              <w:bottom w:w="128" w:type="dxa"/>
              <w:right w:w="86" w:type="dxa"/>
            </w:tcMar>
            <w:hideMark/>
          </w:tcPr>
          <w:p w14:paraId="59DF4E1A" w14:textId="77777777" w:rsidR="008E56B0" w:rsidRPr="00A05AE6" w:rsidRDefault="008E56B0" w:rsidP="00A05AE6">
            <w:r w:rsidRPr="00A05AE6">
              <w:t xml:space="preserve">Continued collaboration and Victoria featured in </w:t>
            </w:r>
            <w:r w:rsidRPr="00A05AE6">
              <w:lastRenderedPageBreak/>
              <w:t>Tourism Australia campaigns.</w:t>
            </w:r>
          </w:p>
        </w:tc>
      </w:tr>
      <w:tr w:rsidR="00A05AE6" w:rsidRPr="00A05AE6" w14:paraId="0B1D54AB" w14:textId="77777777" w:rsidTr="00A05AE6">
        <w:tc>
          <w:tcPr>
            <w:tcW w:w="1894" w:type="dxa"/>
            <w:tcBorders>
              <w:bottom w:val="single" w:sz="6" w:space="0" w:color="000000"/>
              <w:right w:val="nil"/>
            </w:tcBorders>
            <w:tcMar>
              <w:top w:w="86" w:type="dxa"/>
              <w:left w:w="86" w:type="dxa"/>
              <w:bottom w:w="128" w:type="dxa"/>
              <w:right w:w="86" w:type="dxa"/>
            </w:tcMar>
            <w:hideMark/>
          </w:tcPr>
          <w:p w14:paraId="0CA7D53A" w14:textId="77777777" w:rsidR="008E56B0" w:rsidRPr="00A05AE6" w:rsidRDefault="008E56B0" w:rsidP="00A05AE6">
            <w:r w:rsidRPr="00A05AE6">
              <w:lastRenderedPageBreak/>
              <w:t>Work with industry to transition to the new Victoria brand, and identify opportunities for industry to participate in its implementation.</w:t>
            </w:r>
          </w:p>
        </w:tc>
        <w:tc>
          <w:tcPr>
            <w:tcW w:w="2414" w:type="dxa"/>
            <w:tcBorders>
              <w:left w:val="nil"/>
              <w:bottom w:val="single" w:sz="6" w:space="0" w:color="000000"/>
              <w:right w:val="nil"/>
            </w:tcBorders>
            <w:tcMar>
              <w:top w:w="86" w:type="dxa"/>
              <w:left w:w="86" w:type="dxa"/>
              <w:bottom w:w="128" w:type="dxa"/>
              <w:right w:w="86" w:type="dxa"/>
            </w:tcMar>
            <w:hideMark/>
          </w:tcPr>
          <w:p w14:paraId="1DABD462" w14:textId="22C098B4" w:rsidR="008E56B0" w:rsidRPr="00A05AE6" w:rsidRDefault="008E56B0" w:rsidP="00A05AE6">
            <w:r w:rsidRPr="00A05AE6">
              <w:t xml:space="preserve">Visit Victoria will liaise with </w:t>
            </w:r>
            <w:proofErr w:type="gramStart"/>
            <w:r w:rsidRPr="00A05AE6">
              <w:t xml:space="preserve">DPC </w:t>
            </w:r>
            <w:r w:rsidR="000A18E8">
              <w:t xml:space="preserve"> </w:t>
            </w:r>
            <w:r w:rsidRPr="00A05AE6">
              <w:t>and</w:t>
            </w:r>
            <w:proofErr w:type="gramEnd"/>
            <w:r w:rsidRPr="00A05AE6">
              <w:t xml:space="preserve"> continue to implement the </w:t>
            </w:r>
            <w:r w:rsidR="000A18E8">
              <w:t xml:space="preserve"> </w:t>
            </w:r>
            <w:proofErr w:type="spellStart"/>
            <w:r w:rsidRPr="00A05AE6">
              <w:t>newVictoria</w:t>
            </w:r>
            <w:proofErr w:type="spellEnd"/>
            <w:r w:rsidRPr="00A05AE6">
              <w:t xml:space="preserve"> branding. </w:t>
            </w:r>
          </w:p>
          <w:p w14:paraId="63FF83EC" w14:textId="77777777" w:rsidR="008E56B0" w:rsidRPr="00A05AE6" w:rsidRDefault="008E56B0" w:rsidP="00A05AE6">
            <w:r w:rsidRPr="00A05AE6">
              <w:t>Visit Victoria will continue to work directly with RTBs as key strategic partners. Opportunities for industry participation would largely come through Visit Victoria’s marketing programs and campaigns. </w:t>
            </w:r>
          </w:p>
        </w:tc>
        <w:tc>
          <w:tcPr>
            <w:tcW w:w="0" w:type="auto"/>
            <w:tcBorders>
              <w:left w:val="nil"/>
              <w:bottom w:val="single" w:sz="6" w:space="0" w:color="000000"/>
              <w:right w:val="nil"/>
            </w:tcBorders>
            <w:tcMar>
              <w:top w:w="86" w:type="dxa"/>
              <w:left w:w="86" w:type="dxa"/>
              <w:bottom w:w="128" w:type="dxa"/>
              <w:right w:w="86" w:type="dxa"/>
            </w:tcMar>
            <w:hideMark/>
          </w:tcPr>
          <w:p w14:paraId="5C74EA25" w14:textId="77777777" w:rsidR="008E56B0" w:rsidRPr="00A05AE6" w:rsidRDefault="008E56B0" w:rsidP="00A05AE6">
            <w:r w:rsidRPr="00A05AE6">
              <w:t>Continue to examine further opportunities for industry participation in the new branding for tourism related activities.</w:t>
            </w:r>
          </w:p>
        </w:tc>
        <w:tc>
          <w:tcPr>
            <w:tcW w:w="0" w:type="auto"/>
            <w:tcBorders>
              <w:left w:val="nil"/>
              <w:bottom w:val="single" w:sz="6" w:space="0" w:color="000000"/>
              <w:right w:val="nil"/>
            </w:tcBorders>
            <w:tcMar>
              <w:top w:w="86" w:type="dxa"/>
              <w:left w:w="86" w:type="dxa"/>
              <w:bottom w:w="128" w:type="dxa"/>
              <w:right w:w="86" w:type="dxa"/>
            </w:tcMar>
            <w:hideMark/>
          </w:tcPr>
          <w:p w14:paraId="0C477F7C" w14:textId="77777777" w:rsidR="008E56B0" w:rsidRPr="00A05AE6" w:rsidRDefault="008E56B0" w:rsidP="00A05AE6">
            <w:r w:rsidRPr="00A05AE6">
              <w:t>VV</w:t>
            </w:r>
          </w:p>
          <w:p w14:paraId="2DF27D0F" w14:textId="77777777" w:rsidR="008E56B0" w:rsidRPr="00A05AE6" w:rsidRDefault="008E56B0" w:rsidP="00A05AE6">
            <w:r w:rsidRPr="00A05AE6">
              <w:t>Support</w:t>
            </w:r>
          </w:p>
          <w:p w14:paraId="4AB46717" w14:textId="77777777" w:rsidR="008E56B0" w:rsidRPr="00A05AE6" w:rsidRDefault="008E56B0" w:rsidP="00A05AE6">
            <w:r w:rsidRPr="00A05AE6">
              <w:t>PV, TEVE</w:t>
            </w:r>
          </w:p>
        </w:tc>
        <w:tc>
          <w:tcPr>
            <w:tcW w:w="0" w:type="auto"/>
            <w:tcBorders>
              <w:left w:val="nil"/>
              <w:bottom w:val="single" w:sz="6" w:space="0" w:color="000000"/>
            </w:tcBorders>
            <w:tcMar>
              <w:top w:w="44" w:type="dxa"/>
              <w:left w:w="86" w:type="dxa"/>
              <w:bottom w:w="128" w:type="dxa"/>
              <w:right w:w="86" w:type="dxa"/>
            </w:tcMar>
            <w:hideMark/>
          </w:tcPr>
          <w:p w14:paraId="05E3B181" w14:textId="77777777" w:rsidR="008E56B0" w:rsidRPr="00A05AE6" w:rsidRDefault="008E56B0" w:rsidP="00A05AE6">
            <w:r w:rsidRPr="00A05AE6">
              <w:t>New branding fully implemented.</w:t>
            </w:r>
          </w:p>
        </w:tc>
      </w:tr>
      <w:tr w:rsidR="00A05AE6" w:rsidRPr="00A05AE6" w14:paraId="6D7F4C59" w14:textId="77777777" w:rsidTr="00A05AE6">
        <w:tc>
          <w:tcPr>
            <w:tcW w:w="1894" w:type="dxa"/>
            <w:tcBorders>
              <w:bottom w:val="single" w:sz="6" w:space="0" w:color="000000"/>
              <w:right w:val="nil"/>
            </w:tcBorders>
            <w:tcMar>
              <w:top w:w="86" w:type="dxa"/>
              <w:left w:w="86" w:type="dxa"/>
              <w:bottom w:w="128" w:type="dxa"/>
              <w:right w:w="86" w:type="dxa"/>
            </w:tcMar>
            <w:hideMark/>
          </w:tcPr>
          <w:p w14:paraId="7F45DD70" w14:textId="77777777" w:rsidR="008E56B0" w:rsidRPr="00A05AE6" w:rsidRDefault="008E56B0" w:rsidP="00A05AE6">
            <w:r w:rsidRPr="00A05AE6">
              <w:t xml:space="preserve">Issue, and the Ministerial Advisory Committee to oversee progress against, a Statement of Expectations for all major government and funded private entities to work in collaboration to </w:t>
            </w:r>
            <w:proofErr w:type="spellStart"/>
            <w:r w:rsidRPr="00A05AE6">
              <w:t>maximise</w:t>
            </w:r>
            <w:proofErr w:type="spellEnd"/>
            <w:r w:rsidRPr="00A05AE6">
              <w:t xml:space="preserve"> stay, spend and regional dispersal for leisure and non-leisure visitors.</w:t>
            </w:r>
          </w:p>
        </w:tc>
        <w:tc>
          <w:tcPr>
            <w:tcW w:w="2414" w:type="dxa"/>
            <w:tcBorders>
              <w:left w:val="nil"/>
              <w:bottom w:val="single" w:sz="6" w:space="0" w:color="000000"/>
              <w:right w:val="nil"/>
            </w:tcBorders>
            <w:tcMar>
              <w:top w:w="86" w:type="dxa"/>
              <w:left w:w="86" w:type="dxa"/>
              <w:bottom w:w="128" w:type="dxa"/>
              <w:right w:w="86" w:type="dxa"/>
            </w:tcMar>
            <w:hideMark/>
          </w:tcPr>
          <w:p w14:paraId="364D102B" w14:textId="77777777" w:rsidR="008E56B0" w:rsidRPr="00A05AE6" w:rsidRDefault="008E56B0" w:rsidP="00A05AE6">
            <w:r w:rsidRPr="00A05AE6">
              <w:t>Review the Statement of Expectations for all major government and funded private entities, including Melbourne Convention and Exhibition Trust, Federation Square, Emerald Tourist Railway, Grand Prix Corporation on a periodic basis. A Statement of Expectations is an agreement between the Victorian Government and the relevant entity, which sets out expectations and arrangements for the performance of their functions and is generally commercial in confidence.</w:t>
            </w:r>
          </w:p>
        </w:tc>
        <w:tc>
          <w:tcPr>
            <w:tcW w:w="0" w:type="auto"/>
            <w:tcBorders>
              <w:left w:val="nil"/>
              <w:bottom w:val="single" w:sz="6" w:space="0" w:color="000000"/>
              <w:right w:val="nil"/>
            </w:tcBorders>
            <w:tcMar>
              <w:top w:w="86" w:type="dxa"/>
              <w:left w:w="86" w:type="dxa"/>
              <w:bottom w:w="128" w:type="dxa"/>
              <w:right w:w="86" w:type="dxa"/>
            </w:tcMar>
            <w:hideMark/>
          </w:tcPr>
          <w:p w14:paraId="45720C79" w14:textId="77777777" w:rsidR="008E56B0" w:rsidRPr="00A05AE6" w:rsidRDefault="008E56B0" w:rsidP="00A05AE6">
            <w:r w:rsidRPr="00A05AE6">
              <w:t>Review the Statement of Expectations for Visit Victoria and other entities periodically.</w:t>
            </w:r>
          </w:p>
        </w:tc>
        <w:tc>
          <w:tcPr>
            <w:tcW w:w="0" w:type="auto"/>
            <w:tcBorders>
              <w:left w:val="nil"/>
              <w:bottom w:val="single" w:sz="6" w:space="0" w:color="000000"/>
              <w:right w:val="nil"/>
            </w:tcBorders>
            <w:tcMar>
              <w:top w:w="86" w:type="dxa"/>
              <w:left w:w="86" w:type="dxa"/>
              <w:bottom w:w="128" w:type="dxa"/>
              <w:right w:w="86" w:type="dxa"/>
            </w:tcMar>
            <w:hideMark/>
          </w:tcPr>
          <w:p w14:paraId="43556968" w14:textId="77777777" w:rsidR="008E56B0" w:rsidRPr="00A05AE6" w:rsidRDefault="008E56B0" w:rsidP="00A05AE6">
            <w:r w:rsidRPr="00A05AE6">
              <w:t>TEVE</w:t>
            </w:r>
          </w:p>
        </w:tc>
        <w:tc>
          <w:tcPr>
            <w:tcW w:w="0" w:type="auto"/>
            <w:tcBorders>
              <w:left w:val="nil"/>
              <w:bottom w:val="single" w:sz="6" w:space="0" w:color="000000"/>
            </w:tcBorders>
            <w:tcMar>
              <w:top w:w="44" w:type="dxa"/>
              <w:left w:w="86" w:type="dxa"/>
              <w:bottom w:w="128" w:type="dxa"/>
              <w:right w:w="86" w:type="dxa"/>
            </w:tcMar>
            <w:hideMark/>
          </w:tcPr>
          <w:p w14:paraId="3EB98064" w14:textId="77777777" w:rsidR="008E56B0" w:rsidRPr="00A05AE6" w:rsidRDefault="008E56B0" w:rsidP="00A05AE6">
            <w:r w:rsidRPr="00A05AE6">
              <w:t>Statement of Expectations issued and agreed to.</w:t>
            </w:r>
          </w:p>
        </w:tc>
      </w:tr>
      <w:tr w:rsidR="00A05AE6" w:rsidRPr="00A05AE6" w14:paraId="669EE594" w14:textId="77777777" w:rsidTr="00A05AE6">
        <w:tc>
          <w:tcPr>
            <w:tcW w:w="1894" w:type="dxa"/>
            <w:tcBorders>
              <w:bottom w:val="single" w:sz="6" w:space="0" w:color="000000"/>
              <w:right w:val="nil"/>
            </w:tcBorders>
            <w:tcMar>
              <w:top w:w="86" w:type="dxa"/>
              <w:left w:w="86" w:type="dxa"/>
              <w:bottom w:w="128" w:type="dxa"/>
              <w:right w:w="86" w:type="dxa"/>
            </w:tcMar>
            <w:hideMark/>
          </w:tcPr>
          <w:p w14:paraId="47A0F23C" w14:textId="77777777" w:rsidR="008E56B0" w:rsidRPr="00A05AE6" w:rsidRDefault="008E56B0" w:rsidP="00A05AE6">
            <w:r w:rsidRPr="00A05AE6">
              <w:t xml:space="preserve">As part of its broader responsibilities, task Visit Victoria with a </w:t>
            </w:r>
            <w:r w:rsidRPr="00A05AE6">
              <w:lastRenderedPageBreak/>
              <w:t>formal responsibility to collaborate to increase regional dispersal and expenditure of non-leisure visitors.</w:t>
            </w:r>
          </w:p>
        </w:tc>
        <w:tc>
          <w:tcPr>
            <w:tcW w:w="2414" w:type="dxa"/>
            <w:tcBorders>
              <w:left w:val="nil"/>
              <w:bottom w:val="single" w:sz="6" w:space="0" w:color="000000"/>
              <w:right w:val="nil"/>
            </w:tcBorders>
            <w:tcMar>
              <w:top w:w="86" w:type="dxa"/>
              <w:left w:w="86" w:type="dxa"/>
              <w:bottom w:w="128" w:type="dxa"/>
              <w:right w:w="86" w:type="dxa"/>
            </w:tcMar>
            <w:hideMark/>
          </w:tcPr>
          <w:p w14:paraId="0479C40A" w14:textId="41A53B3F" w:rsidR="008E56B0" w:rsidRPr="00A05AE6" w:rsidRDefault="008E56B0" w:rsidP="00A05AE6">
            <w:r w:rsidRPr="00A05AE6">
              <w:lastRenderedPageBreak/>
              <w:t xml:space="preserve">Clearly define Visit Victoria’s role in increasing regional dispersal of non-leisure </w:t>
            </w:r>
            <w:r w:rsidRPr="00A05AE6">
              <w:lastRenderedPageBreak/>
              <w:t>visitors through the Statement</w:t>
            </w:r>
            <w:r w:rsidR="000A18E8">
              <w:t xml:space="preserve"> </w:t>
            </w:r>
            <w:r w:rsidRPr="00A05AE6">
              <w:t>of Expectations for Visit Victoria.</w:t>
            </w:r>
          </w:p>
        </w:tc>
        <w:tc>
          <w:tcPr>
            <w:tcW w:w="0" w:type="auto"/>
            <w:tcBorders>
              <w:left w:val="nil"/>
              <w:bottom w:val="single" w:sz="6" w:space="0" w:color="000000"/>
              <w:right w:val="nil"/>
            </w:tcBorders>
            <w:tcMar>
              <w:top w:w="86" w:type="dxa"/>
              <w:left w:w="86" w:type="dxa"/>
              <w:bottom w:w="128" w:type="dxa"/>
              <w:right w:w="86" w:type="dxa"/>
            </w:tcMar>
            <w:hideMark/>
          </w:tcPr>
          <w:p w14:paraId="4E6257BF" w14:textId="77777777" w:rsidR="008E56B0" w:rsidRPr="00A05AE6" w:rsidRDefault="008E56B0" w:rsidP="00A05AE6"/>
        </w:tc>
        <w:tc>
          <w:tcPr>
            <w:tcW w:w="0" w:type="auto"/>
            <w:tcBorders>
              <w:left w:val="nil"/>
              <w:bottom w:val="single" w:sz="6" w:space="0" w:color="000000"/>
              <w:right w:val="nil"/>
            </w:tcBorders>
            <w:tcMar>
              <w:top w:w="86" w:type="dxa"/>
              <w:left w:w="86" w:type="dxa"/>
              <w:bottom w:w="128" w:type="dxa"/>
              <w:right w:w="86" w:type="dxa"/>
            </w:tcMar>
            <w:hideMark/>
          </w:tcPr>
          <w:p w14:paraId="2DCD295B" w14:textId="77777777" w:rsidR="008E56B0" w:rsidRPr="00A05AE6" w:rsidRDefault="008E56B0" w:rsidP="00A05AE6">
            <w:r w:rsidRPr="00A05AE6">
              <w:t>VV, TEVE</w:t>
            </w:r>
          </w:p>
        </w:tc>
        <w:tc>
          <w:tcPr>
            <w:tcW w:w="0" w:type="auto"/>
            <w:tcBorders>
              <w:left w:val="nil"/>
              <w:bottom w:val="single" w:sz="6" w:space="0" w:color="000000"/>
            </w:tcBorders>
            <w:tcMar>
              <w:top w:w="44" w:type="dxa"/>
              <w:left w:w="86" w:type="dxa"/>
              <w:bottom w:w="128" w:type="dxa"/>
              <w:right w:w="86" w:type="dxa"/>
            </w:tcMar>
            <w:hideMark/>
          </w:tcPr>
          <w:p w14:paraId="32B86246" w14:textId="77777777" w:rsidR="008E56B0" w:rsidRPr="00A05AE6" w:rsidRDefault="008E56B0" w:rsidP="00A05AE6">
            <w:r w:rsidRPr="00A05AE6">
              <w:t xml:space="preserve">Visit Victoria’s business plan includes objectives to increase regional </w:t>
            </w:r>
            <w:r w:rsidRPr="00A05AE6">
              <w:lastRenderedPageBreak/>
              <w:t>visitation and non-leisure visitors.</w:t>
            </w:r>
          </w:p>
        </w:tc>
      </w:tr>
      <w:tr w:rsidR="00A05AE6" w:rsidRPr="00A05AE6" w14:paraId="2CE0E018" w14:textId="77777777" w:rsidTr="00A05AE6">
        <w:tc>
          <w:tcPr>
            <w:tcW w:w="1894" w:type="dxa"/>
            <w:tcBorders>
              <w:bottom w:val="single" w:sz="2" w:space="0" w:color="000000"/>
              <w:right w:val="nil"/>
            </w:tcBorders>
            <w:tcMar>
              <w:top w:w="86" w:type="dxa"/>
              <w:left w:w="86" w:type="dxa"/>
              <w:bottom w:w="128" w:type="dxa"/>
              <w:right w:w="86" w:type="dxa"/>
            </w:tcMar>
            <w:hideMark/>
          </w:tcPr>
          <w:p w14:paraId="78DA49E9" w14:textId="77777777" w:rsidR="008E56B0" w:rsidRPr="00A05AE6" w:rsidRDefault="008E56B0" w:rsidP="00A05AE6"/>
        </w:tc>
        <w:tc>
          <w:tcPr>
            <w:tcW w:w="2414" w:type="dxa"/>
            <w:tcBorders>
              <w:left w:val="nil"/>
              <w:bottom w:val="single" w:sz="2" w:space="0" w:color="000000"/>
              <w:right w:val="nil"/>
            </w:tcBorders>
            <w:tcMar>
              <w:top w:w="86" w:type="dxa"/>
              <w:left w:w="86" w:type="dxa"/>
              <w:bottom w:w="128" w:type="dxa"/>
              <w:right w:w="86" w:type="dxa"/>
            </w:tcMar>
            <w:hideMark/>
          </w:tcPr>
          <w:p w14:paraId="6952661B" w14:textId="77777777" w:rsidR="008E56B0" w:rsidRPr="00A05AE6" w:rsidRDefault="008E56B0" w:rsidP="00A05AE6">
            <w:r w:rsidRPr="00A05AE6">
              <w:t>TEVE to continue to liaise with broader government on key supply side issues which influence regional dispersal and expenditure of non–leisure visitors such as accommodation, attractions/experiences, transport and industry development.</w:t>
            </w:r>
          </w:p>
        </w:tc>
        <w:tc>
          <w:tcPr>
            <w:tcW w:w="0" w:type="auto"/>
            <w:tcBorders>
              <w:left w:val="nil"/>
              <w:bottom w:val="single" w:sz="2" w:space="0" w:color="000000"/>
              <w:right w:val="nil"/>
            </w:tcBorders>
            <w:tcMar>
              <w:top w:w="86" w:type="dxa"/>
              <w:left w:w="86" w:type="dxa"/>
              <w:bottom w:w="128" w:type="dxa"/>
              <w:right w:w="86" w:type="dxa"/>
            </w:tcMar>
            <w:hideMark/>
          </w:tcPr>
          <w:p w14:paraId="1923FA65" w14:textId="77777777" w:rsidR="008E56B0" w:rsidRPr="00A05AE6" w:rsidRDefault="008E56B0" w:rsidP="00A05AE6"/>
        </w:tc>
        <w:tc>
          <w:tcPr>
            <w:tcW w:w="0" w:type="auto"/>
            <w:tcBorders>
              <w:left w:val="nil"/>
              <w:bottom w:val="single" w:sz="2" w:space="0" w:color="000000"/>
              <w:right w:val="nil"/>
            </w:tcBorders>
            <w:tcMar>
              <w:top w:w="86" w:type="dxa"/>
              <w:left w:w="86" w:type="dxa"/>
              <w:bottom w:w="128" w:type="dxa"/>
              <w:right w:w="86" w:type="dxa"/>
            </w:tcMar>
            <w:hideMark/>
          </w:tcPr>
          <w:p w14:paraId="1449AD57" w14:textId="77777777" w:rsidR="008E56B0" w:rsidRPr="00A05AE6" w:rsidRDefault="008E56B0" w:rsidP="00A05AE6">
            <w:r w:rsidRPr="00A05AE6">
              <w:t>TEVE</w:t>
            </w:r>
          </w:p>
        </w:tc>
        <w:tc>
          <w:tcPr>
            <w:tcW w:w="0" w:type="auto"/>
            <w:tcBorders>
              <w:left w:val="nil"/>
              <w:bottom w:val="single" w:sz="2" w:space="0" w:color="000000"/>
            </w:tcBorders>
            <w:tcMar>
              <w:top w:w="44" w:type="dxa"/>
              <w:left w:w="86" w:type="dxa"/>
              <w:bottom w:w="128" w:type="dxa"/>
              <w:right w:w="86" w:type="dxa"/>
            </w:tcMar>
            <w:hideMark/>
          </w:tcPr>
          <w:p w14:paraId="698BA25E" w14:textId="77777777" w:rsidR="008E56B0" w:rsidRPr="00A05AE6" w:rsidRDefault="008E56B0" w:rsidP="00A05AE6">
            <w:r w:rsidRPr="00A05AE6">
              <w:t>Continued consultation.</w:t>
            </w:r>
          </w:p>
        </w:tc>
      </w:tr>
    </w:tbl>
    <w:p w14:paraId="02317595" w14:textId="77777777" w:rsidR="002B397F" w:rsidRPr="002B397F" w:rsidRDefault="002B397F" w:rsidP="002B397F">
      <w:pPr>
        <w:pStyle w:val="Heading2"/>
      </w:pPr>
      <w:r w:rsidRPr="002B397F">
        <w:t xml:space="preserve">Priority: </w:t>
      </w:r>
      <w:proofErr w:type="spellStart"/>
      <w:r w:rsidRPr="002B397F">
        <w:t>Maximise</w:t>
      </w:r>
      <w:proofErr w:type="spellEnd"/>
      <w:r w:rsidRPr="002B397F">
        <w:t xml:space="preserve"> the benefits of events</w:t>
      </w:r>
    </w:p>
    <w:p w14:paraId="3E7881F0" w14:textId="77777777" w:rsidR="002B397F" w:rsidRPr="002B397F" w:rsidRDefault="002B397F" w:rsidP="002B397F">
      <w:r w:rsidRPr="002B397F">
        <w:t xml:space="preserve">The goal of this priority is to deliver by 2025, a program of events in Melbourne and regional Victoria, that covers sporting, business, artistic and cultural activities throughout the year, and to ensure communities are </w:t>
      </w:r>
      <w:proofErr w:type="spellStart"/>
      <w:r w:rsidRPr="002B397F">
        <w:t>maximising</w:t>
      </w:r>
      <w:proofErr w:type="spellEnd"/>
      <w:r w:rsidRPr="002B397F">
        <w:t xml:space="preserve"> the flow on benefits from these events. The following actions will begin to deliver on this desired outcome over the short to medium term. </w:t>
      </w:r>
    </w:p>
    <w:tbl>
      <w:tblPr>
        <w:tblW w:w="0" w:type="auto"/>
        <w:tblCellMar>
          <w:left w:w="0" w:type="dxa"/>
          <w:right w:w="0" w:type="dxa"/>
        </w:tblCellMar>
        <w:tblLook w:val="04A0" w:firstRow="1" w:lastRow="0" w:firstColumn="1" w:lastColumn="0" w:noHBand="0" w:noVBand="1"/>
      </w:tblPr>
      <w:tblGrid>
        <w:gridCol w:w="2412"/>
        <w:gridCol w:w="3127"/>
        <w:gridCol w:w="2076"/>
        <w:gridCol w:w="1101"/>
        <w:gridCol w:w="1750"/>
      </w:tblGrid>
      <w:tr w:rsidR="00B62A9B" w:rsidRPr="002B397F" w14:paraId="588263C4" w14:textId="32DEE117" w:rsidTr="00046566">
        <w:tc>
          <w:tcPr>
            <w:tcW w:w="10466"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2B6E02E7" w14:textId="11693C3B" w:rsidR="00B62A9B" w:rsidRPr="002B397F" w:rsidRDefault="00B62A9B" w:rsidP="00B62A9B">
            <w:pPr>
              <w:pStyle w:val="Heading5"/>
            </w:pPr>
            <w:r w:rsidRPr="002B397F">
              <w:t xml:space="preserve">Priority: </w:t>
            </w:r>
            <w:proofErr w:type="spellStart"/>
            <w:r w:rsidRPr="002B397F">
              <w:t>Maximise</w:t>
            </w:r>
            <w:proofErr w:type="spellEnd"/>
            <w:r w:rsidRPr="002B397F">
              <w:t xml:space="preserve"> the benefits of events</w:t>
            </w:r>
          </w:p>
        </w:tc>
      </w:tr>
      <w:tr w:rsidR="00B62A9B" w:rsidRPr="002B397F" w14:paraId="357922A3" w14:textId="77777777" w:rsidTr="00B62A9B">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1D3A3FB4" w14:textId="77777777" w:rsidR="002B397F" w:rsidRPr="002B397F" w:rsidRDefault="002B397F" w:rsidP="00B62A9B">
            <w:pPr>
              <w:pStyle w:val="Heading6"/>
            </w:pPr>
            <w:r w:rsidRPr="002B397F">
              <w:t>Long term actions identified in the Victorian Visitor Economy Strategy</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5EAAACA3" w14:textId="77777777" w:rsidR="002B397F" w:rsidRPr="002B397F" w:rsidRDefault="002B397F" w:rsidP="00B62A9B">
            <w:pPr>
              <w:pStyle w:val="Heading6"/>
            </w:pPr>
            <w:r w:rsidRPr="002B397F">
              <w:t>Actions for next 12 months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54ADD7A9" w14:textId="77777777" w:rsidR="002B397F" w:rsidRPr="002B397F" w:rsidRDefault="002B397F" w:rsidP="00B62A9B">
            <w:pPr>
              <w:pStyle w:val="Heading6"/>
            </w:pPr>
            <w:r w:rsidRPr="002B397F">
              <w:t>Actions for the next 3–4 years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2C373E32" w14:textId="77777777" w:rsidR="002B397F" w:rsidRPr="002B397F" w:rsidRDefault="002B397F" w:rsidP="00B62A9B">
            <w:pPr>
              <w:pStyle w:val="Heading6"/>
            </w:pPr>
            <w:r w:rsidRPr="002B397F">
              <w:t>Lead</w:t>
            </w:r>
          </w:p>
        </w:tc>
        <w:tc>
          <w:tcPr>
            <w:tcW w:w="0" w:type="auto"/>
            <w:tcBorders>
              <w:top w:val="single" w:sz="6" w:space="0" w:color="000000"/>
              <w:bottom w:val="single" w:sz="6" w:space="0" w:color="000000"/>
            </w:tcBorders>
            <w:shd w:val="pct20" w:color="auto" w:fill="auto"/>
            <w:tcMar>
              <w:top w:w="86" w:type="dxa"/>
              <w:left w:w="86" w:type="dxa"/>
              <w:bottom w:w="128" w:type="dxa"/>
              <w:right w:w="44" w:type="dxa"/>
            </w:tcMar>
            <w:hideMark/>
          </w:tcPr>
          <w:p w14:paraId="5E59C8CC" w14:textId="77777777" w:rsidR="002B397F" w:rsidRPr="002B397F" w:rsidRDefault="002B397F" w:rsidP="00B62A9B">
            <w:pPr>
              <w:pStyle w:val="Heading6"/>
            </w:pPr>
            <w:r w:rsidRPr="002B397F">
              <w:t>Output</w:t>
            </w:r>
          </w:p>
        </w:tc>
      </w:tr>
      <w:tr w:rsidR="002B397F" w:rsidRPr="002B397F" w14:paraId="2E828EE8"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0332899B" w14:textId="77777777" w:rsidR="002B397F" w:rsidRPr="002B397F" w:rsidRDefault="002B397F" w:rsidP="002B397F">
            <w:r w:rsidRPr="002B397F">
              <w:t>Attract more large scale business events to Victoria including considering allowing applications to the Major Events Fund.</w:t>
            </w:r>
          </w:p>
        </w:tc>
        <w:tc>
          <w:tcPr>
            <w:tcW w:w="0" w:type="auto"/>
            <w:tcBorders>
              <w:top w:val="single" w:sz="6" w:space="0" w:color="000000"/>
              <w:bottom w:val="single" w:sz="6" w:space="0" w:color="000000"/>
            </w:tcBorders>
            <w:tcMar>
              <w:top w:w="86" w:type="dxa"/>
              <w:left w:w="86" w:type="dxa"/>
              <w:bottom w:w="128" w:type="dxa"/>
              <w:right w:w="86" w:type="dxa"/>
            </w:tcMar>
            <w:hideMark/>
          </w:tcPr>
          <w:p w14:paraId="44D5B03D"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54D6DF17" w14:textId="77777777" w:rsidR="002B397F" w:rsidRPr="002B397F" w:rsidRDefault="002B397F" w:rsidP="002B397F">
            <w:r w:rsidRPr="002B397F">
              <w:t xml:space="preserve">Consider initiatives to further expand the calendar of major events in Victoria, through the </w:t>
            </w:r>
            <w:proofErr w:type="gramStart"/>
            <w:r w:rsidRPr="002B397F">
              <w:t>longer term</w:t>
            </w:r>
            <w:proofErr w:type="gramEnd"/>
            <w:r w:rsidRPr="002B397F">
              <w:t xml:space="preserve"> operation of Visit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52395869" w14:textId="77777777" w:rsidR="002B397F" w:rsidRPr="002B397F" w:rsidRDefault="002B397F" w:rsidP="002B397F">
            <w:r w:rsidRPr="002B397F">
              <w:t>VV</w:t>
            </w:r>
          </w:p>
          <w:p w14:paraId="7D0192ED" w14:textId="77777777" w:rsidR="002B397F" w:rsidRPr="002B397F" w:rsidRDefault="002B397F" w:rsidP="002B397F">
            <w:r w:rsidRPr="002B397F">
              <w:t>Support</w:t>
            </w:r>
          </w:p>
          <w:p w14:paraId="406E85AF" w14:textId="77777777" w:rsidR="002B397F" w:rsidRPr="002B397F" w:rsidRDefault="002B397F" w:rsidP="002B397F">
            <w:r w:rsidRPr="002B397F">
              <w:t>TEVE, CV</w:t>
            </w:r>
          </w:p>
        </w:tc>
        <w:tc>
          <w:tcPr>
            <w:tcW w:w="0" w:type="auto"/>
            <w:tcBorders>
              <w:top w:val="single" w:sz="6" w:space="0" w:color="000000"/>
              <w:bottom w:val="single" w:sz="6" w:space="0" w:color="000000"/>
            </w:tcBorders>
            <w:tcMar>
              <w:top w:w="86" w:type="dxa"/>
              <w:left w:w="86" w:type="dxa"/>
              <w:bottom w:w="128" w:type="dxa"/>
              <w:right w:w="44" w:type="dxa"/>
            </w:tcMar>
            <w:hideMark/>
          </w:tcPr>
          <w:p w14:paraId="6B0B6084" w14:textId="77777777" w:rsidR="002B397F" w:rsidRPr="002B397F" w:rsidRDefault="002B397F" w:rsidP="002B397F">
            <w:r w:rsidRPr="002B397F">
              <w:t>More business events hosted in Melbourne attracting more business event visitors.</w:t>
            </w:r>
          </w:p>
        </w:tc>
      </w:tr>
      <w:tr w:rsidR="002B397F" w:rsidRPr="002B397F" w14:paraId="3DD51D8F"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61B123EF"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63BC76DE" w14:textId="3D39155E" w:rsidR="002B397F" w:rsidRPr="002B397F" w:rsidRDefault="002B397F" w:rsidP="002B397F">
            <w:r w:rsidRPr="002B397F">
              <w:t xml:space="preserve">The Victorian Government </w:t>
            </w:r>
            <w:proofErr w:type="gramStart"/>
            <w:r w:rsidRPr="002B397F">
              <w:t xml:space="preserve">will </w:t>
            </w:r>
            <w:r w:rsidR="000A18E8">
              <w:t xml:space="preserve"> </w:t>
            </w:r>
            <w:proofErr w:type="spellStart"/>
            <w:r w:rsidRPr="002B397F">
              <w:t>ontinue</w:t>
            </w:r>
            <w:proofErr w:type="spellEnd"/>
            <w:proofErr w:type="gramEnd"/>
            <w:r w:rsidRPr="002B397F">
              <w:t xml:space="preserve"> to attract and market business events to Victoria, with the allocation</w:t>
            </w:r>
            <w:r w:rsidR="000A18E8">
              <w:t xml:space="preserve"> </w:t>
            </w:r>
            <w:r w:rsidRPr="002B397F">
              <w:t>of $9 million from the Business</w:t>
            </w:r>
            <w:r w:rsidR="000A18E8">
              <w:t xml:space="preserve"> </w:t>
            </w:r>
            <w:r w:rsidRPr="002B397F">
              <w:t>Events Fund.</w:t>
            </w:r>
          </w:p>
        </w:tc>
        <w:tc>
          <w:tcPr>
            <w:tcW w:w="0" w:type="auto"/>
            <w:tcBorders>
              <w:top w:val="single" w:sz="6" w:space="0" w:color="000000"/>
              <w:bottom w:val="single" w:sz="6" w:space="0" w:color="000000"/>
            </w:tcBorders>
            <w:tcMar>
              <w:top w:w="86" w:type="dxa"/>
              <w:left w:w="86" w:type="dxa"/>
              <w:bottom w:w="128" w:type="dxa"/>
              <w:right w:w="86" w:type="dxa"/>
            </w:tcMar>
            <w:hideMark/>
          </w:tcPr>
          <w:p w14:paraId="502903D4" w14:textId="77777777" w:rsidR="002B397F" w:rsidRPr="002B397F" w:rsidRDefault="002B397F" w:rsidP="002B397F">
            <w:r w:rsidRPr="002B397F">
              <w:t>Continue to attract business events to Victoria through the allocation of the Business Events Fund.</w:t>
            </w:r>
          </w:p>
        </w:tc>
        <w:tc>
          <w:tcPr>
            <w:tcW w:w="0" w:type="auto"/>
            <w:tcBorders>
              <w:top w:val="single" w:sz="6" w:space="0" w:color="000000"/>
              <w:bottom w:val="single" w:sz="6" w:space="0" w:color="000000"/>
            </w:tcBorders>
            <w:tcMar>
              <w:top w:w="86" w:type="dxa"/>
              <w:left w:w="86" w:type="dxa"/>
              <w:bottom w:w="128" w:type="dxa"/>
              <w:right w:w="86" w:type="dxa"/>
            </w:tcMar>
            <w:hideMark/>
          </w:tcPr>
          <w:p w14:paraId="5084CC68" w14:textId="77777777" w:rsidR="002B397F" w:rsidRPr="002B397F" w:rsidRDefault="002B397F" w:rsidP="002B397F">
            <w:r w:rsidRPr="002B397F">
              <w:t>TEVE</w:t>
            </w:r>
          </w:p>
          <w:p w14:paraId="11A29D4E" w14:textId="77777777" w:rsidR="002B397F" w:rsidRPr="002B397F" w:rsidRDefault="002B397F" w:rsidP="002B397F">
            <w:r w:rsidRPr="002B397F">
              <w:t>Support</w:t>
            </w:r>
          </w:p>
          <w:p w14:paraId="267985EA" w14:textId="77777777" w:rsidR="002B397F" w:rsidRPr="002B397F" w:rsidRDefault="002B397F" w:rsidP="002B397F">
            <w:r w:rsidRPr="002B397F">
              <w:t>VV</w:t>
            </w:r>
          </w:p>
        </w:tc>
        <w:tc>
          <w:tcPr>
            <w:tcW w:w="0" w:type="auto"/>
            <w:tcBorders>
              <w:top w:val="single" w:sz="6" w:space="0" w:color="000000"/>
              <w:bottom w:val="single" w:sz="6" w:space="0" w:color="000000"/>
            </w:tcBorders>
            <w:tcMar>
              <w:top w:w="86" w:type="dxa"/>
              <w:left w:w="86" w:type="dxa"/>
              <w:bottom w:w="128" w:type="dxa"/>
              <w:right w:w="44" w:type="dxa"/>
            </w:tcMar>
            <w:hideMark/>
          </w:tcPr>
          <w:p w14:paraId="1F132DEA" w14:textId="77777777" w:rsidR="002B397F" w:rsidRPr="002B397F" w:rsidRDefault="002B397F" w:rsidP="002B397F">
            <w:r w:rsidRPr="002B397F">
              <w:t>More business events hosted in Victoria attracting more business event visitors.</w:t>
            </w:r>
          </w:p>
        </w:tc>
      </w:tr>
      <w:tr w:rsidR="002B397F" w:rsidRPr="002B397F" w14:paraId="49100150"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33DBCF97" w14:textId="77777777" w:rsidR="002B397F" w:rsidRPr="002B397F" w:rsidRDefault="002B397F" w:rsidP="002B397F">
            <w:r w:rsidRPr="002B397F">
              <w:t>Ensure whole-of-Government collaboration to expand initiatives such as ‘Winter Masterpieces’ to generate visitation during non-peak months.</w:t>
            </w:r>
          </w:p>
        </w:tc>
        <w:tc>
          <w:tcPr>
            <w:tcW w:w="0" w:type="auto"/>
            <w:tcBorders>
              <w:top w:val="single" w:sz="6" w:space="0" w:color="000000"/>
              <w:bottom w:val="single" w:sz="6" w:space="0" w:color="000000"/>
            </w:tcBorders>
            <w:tcMar>
              <w:top w:w="86" w:type="dxa"/>
              <w:left w:w="86" w:type="dxa"/>
              <w:bottom w:w="128" w:type="dxa"/>
              <w:right w:w="86" w:type="dxa"/>
            </w:tcMar>
            <w:hideMark/>
          </w:tcPr>
          <w:p w14:paraId="12B7A921" w14:textId="77777777" w:rsidR="002B397F" w:rsidRPr="002B397F" w:rsidRDefault="002B397F" w:rsidP="002B397F">
            <w:r w:rsidRPr="002B397F">
              <w:t xml:space="preserve">Victoria’s cultural institutions continue to deliver blockbuster exhibitions, such as Melbourne Winter Masterpieces and </w:t>
            </w:r>
            <w:proofErr w:type="gramStart"/>
            <w:r w:rsidRPr="002B397F">
              <w:t>other</w:t>
            </w:r>
            <w:proofErr w:type="gramEnd"/>
            <w:r w:rsidRPr="002B397F">
              <w:t xml:space="preserve"> blockbuster shows such as ‘Andy Warhol-Ai Wei </w:t>
            </w:r>
            <w:proofErr w:type="spellStart"/>
            <w:r w:rsidRPr="002B397F">
              <w:t>Wei</w:t>
            </w:r>
            <w:proofErr w:type="spellEnd"/>
            <w:r w:rsidRPr="002B397F">
              <w:t>’.</w:t>
            </w:r>
          </w:p>
          <w:p w14:paraId="2ADFFF3A" w14:textId="77777777" w:rsidR="002B397F" w:rsidRPr="002B397F" w:rsidRDefault="002B397F" w:rsidP="002B397F">
            <w:r w:rsidRPr="002B397F">
              <w:lastRenderedPageBreak/>
              <w:t xml:space="preserve">Develop tourism and marketing strategy to </w:t>
            </w:r>
            <w:proofErr w:type="spellStart"/>
            <w:r w:rsidRPr="002B397F">
              <w:t>maximise</w:t>
            </w:r>
            <w:proofErr w:type="spellEnd"/>
            <w:r w:rsidRPr="002B397F">
              <w:t xml:space="preserve"> interstate visitation to the Regional Centre for Culture area throughout 2018.</w:t>
            </w:r>
          </w:p>
        </w:tc>
        <w:tc>
          <w:tcPr>
            <w:tcW w:w="0" w:type="auto"/>
            <w:tcBorders>
              <w:top w:val="single" w:sz="6" w:space="0" w:color="000000"/>
              <w:bottom w:val="single" w:sz="6" w:space="0" w:color="000000"/>
            </w:tcBorders>
            <w:tcMar>
              <w:top w:w="86" w:type="dxa"/>
              <w:left w:w="86" w:type="dxa"/>
              <w:bottom w:w="128" w:type="dxa"/>
              <w:right w:w="86" w:type="dxa"/>
            </w:tcMar>
            <w:hideMark/>
          </w:tcPr>
          <w:p w14:paraId="6E4F1C4C" w14:textId="77777777" w:rsidR="002B397F" w:rsidRPr="002B397F" w:rsidRDefault="002B397F" w:rsidP="002B397F">
            <w:r w:rsidRPr="002B397F">
              <w:lastRenderedPageBreak/>
              <w:t>NGV deliver Masterworks from MoMA exhibition as part of the Melbourne Winter Masterpieces series in 2018.</w:t>
            </w:r>
          </w:p>
        </w:tc>
        <w:tc>
          <w:tcPr>
            <w:tcW w:w="0" w:type="auto"/>
            <w:tcBorders>
              <w:top w:val="single" w:sz="6" w:space="0" w:color="000000"/>
              <w:bottom w:val="single" w:sz="6" w:space="0" w:color="000000"/>
            </w:tcBorders>
            <w:tcMar>
              <w:top w:w="86" w:type="dxa"/>
              <w:left w:w="86" w:type="dxa"/>
              <w:bottom w:w="128" w:type="dxa"/>
              <w:right w:w="86" w:type="dxa"/>
            </w:tcMar>
            <w:hideMark/>
          </w:tcPr>
          <w:p w14:paraId="6BFD93B5" w14:textId="77777777" w:rsidR="002B397F" w:rsidRPr="002B397F" w:rsidRDefault="002B397F" w:rsidP="002B397F">
            <w:r w:rsidRPr="002B397F">
              <w:t>CV</w:t>
            </w:r>
          </w:p>
          <w:p w14:paraId="7A186995" w14:textId="77777777" w:rsidR="002B397F" w:rsidRPr="002B397F" w:rsidRDefault="002B397F" w:rsidP="002B397F">
            <w:r w:rsidRPr="002B397F">
              <w:t>Support</w:t>
            </w:r>
          </w:p>
          <w:p w14:paraId="15976973" w14:textId="77777777" w:rsidR="002B397F" w:rsidRPr="002B397F" w:rsidRDefault="002B397F" w:rsidP="002B397F">
            <w:r w:rsidRPr="002B397F">
              <w:t>VV</w:t>
            </w:r>
          </w:p>
          <w:p w14:paraId="6CB51F0A"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44" w:type="dxa"/>
            </w:tcMar>
            <w:hideMark/>
          </w:tcPr>
          <w:p w14:paraId="7B74C0A9" w14:textId="77777777" w:rsidR="002B397F" w:rsidRPr="002B397F" w:rsidRDefault="002B397F" w:rsidP="002B397F">
            <w:r w:rsidRPr="002B397F">
              <w:t>More visitors attending events.</w:t>
            </w:r>
          </w:p>
        </w:tc>
      </w:tr>
      <w:tr w:rsidR="002B397F" w:rsidRPr="002B397F" w14:paraId="495B73D5"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060F45E3" w14:textId="77777777" w:rsidR="002B397F" w:rsidRPr="002B397F" w:rsidRDefault="002B397F" w:rsidP="002B397F">
            <w:r w:rsidRPr="002B397F">
              <w:lastRenderedPageBreak/>
              <w:t>Continue to support and develop existing events, including signature events in regional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12F8D78E" w14:textId="0CA3A6BD" w:rsidR="002B397F" w:rsidRPr="002B397F" w:rsidRDefault="002B397F" w:rsidP="002B397F">
            <w:r w:rsidRPr="002B397F">
              <w:t>Expand the calendar of events in regional Victoria, with the allocation</w:t>
            </w:r>
            <w:r w:rsidR="000A18E8">
              <w:t xml:space="preserve"> </w:t>
            </w:r>
            <w:r w:rsidRPr="002B397F">
              <w:t>of $20 million from the Regional</w:t>
            </w:r>
            <w:r w:rsidR="000A18E8">
              <w:t xml:space="preserve"> </w:t>
            </w:r>
            <w:r w:rsidRPr="002B397F">
              <w:t>Events Fund.</w:t>
            </w:r>
          </w:p>
          <w:p w14:paraId="6F721E00" w14:textId="291946AE" w:rsidR="002B397F" w:rsidRPr="002B397F" w:rsidRDefault="002B397F" w:rsidP="002B397F">
            <w:r w:rsidRPr="002B397F">
              <w:t>Continue to promote regional</w:t>
            </w:r>
            <w:r w:rsidR="000A18E8">
              <w:t xml:space="preserve"> </w:t>
            </w:r>
            <w:r w:rsidRPr="002B397F">
              <w:t>Victoria events. </w:t>
            </w:r>
          </w:p>
        </w:tc>
        <w:tc>
          <w:tcPr>
            <w:tcW w:w="0" w:type="auto"/>
            <w:tcBorders>
              <w:top w:val="single" w:sz="6" w:space="0" w:color="000000"/>
              <w:bottom w:val="single" w:sz="6" w:space="0" w:color="000000"/>
            </w:tcBorders>
            <w:tcMar>
              <w:top w:w="86" w:type="dxa"/>
              <w:left w:w="86" w:type="dxa"/>
              <w:bottom w:w="128" w:type="dxa"/>
              <w:right w:w="86" w:type="dxa"/>
            </w:tcMar>
            <w:hideMark/>
          </w:tcPr>
          <w:p w14:paraId="07F5E7C8" w14:textId="649C6DC6" w:rsidR="002B397F" w:rsidRPr="002B397F" w:rsidRDefault="002B397F" w:rsidP="002B397F">
            <w:r w:rsidRPr="002B397F">
              <w:t>Continue to support and</w:t>
            </w:r>
            <w:r w:rsidR="000A18E8">
              <w:t xml:space="preserve"> </w:t>
            </w:r>
            <w:r w:rsidRPr="002B397F">
              <w:t>promote regional events.</w:t>
            </w:r>
          </w:p>
        </w:tc>
        <w:tc>
          <w:tcPr>
            <w:tcW w:w="0" w:type="auto"/>
            <w:tcBorders>
              <w:top w:val="single" w:sz="6" w:space="0" w:color="000000"/>
              <w:bottom w:val="single" w:sz="6" w:space="0" w:color="000000"/>
            </w:tcBorders>
            <w:tcMar>
              <w:top w:w="86" w:type="dxa"/>
              <w:left w:w="86" w:type="dxa"/>
              <w:bottom w:w="128" w:type="dxa"/>
              <w:right w:w="86" w:type="dxa"/>
            </w:tcMar>
            <w:hideMark/>
          </w:tcPr>
          <w:p w14:paraId="7FC987D8" w14:textId="77777777" w:rsidR="002B397F" w:rsidRPr="002B397F" w:rsidRDefault="002B397F" w:rsidP="002B397F">
            <w:r w:rsidRPr="002B397F">
              <w:t>VV</w:t>
            </w:r>
          </w:p>
          <w:p w14:paraId="716D5F67" w14:textId="77777777" w:rsidR="002B397F" w:rsidRPr="002B397F" w:rsidRDefault="002B397F" w:rsidP="002B397F">
            <w:r w:rsidRPr="002B397F">
              <w:t>Support</w:t>
            </w:r>
          </w:p>
          <w:p w14:paraId="0BF1EF07" w14:textId="77777777" w:rsidR="002B397F" w:rsidRPr="002B397F" w:rsidRDefault="002B397F" w:rsidP="002B397F">
            <w:r w:rsidRPr="002B397F">
              <w:t>TEVE, RDV, CV, PV</w:t>
            </w:r>
          </w:p>
        </w:tc>
        <w:tc>
          <w:tcPr>
            <w:tcW w:w="0" w:type="auto"/>
            <w:tcBorders>
              <w:top w:val="single" w:sz="6" w:space="0" w:color="000000"/>
              <w:bottom w:val="single" w:sz="6" w:space="0" w:color="000000"/>
            </w:tcBorders>
            <w:tcMar>
              <w:top w:w="86" w:type="dxa"/>
              <w:left w:w="86" w:type="dxa"/>
              <w:bottom w:w="128" w:type="dxa"/>
              <w:right w:w="44" w:type="dxa"/>
            </w:tcMar>
            <w:hideMark/>
          </w:tcPr>
          <w:p w14:paraId="5B6B95B7" w14:textId="77777777" w:rsidR="002B397F" w:rsidRPr="002B397F" w:rsidRDefault="002B397F" w:rsidP="002B397F">
            <w:r w:rsidRPr="002B397F">
              <w:t>Number of regional events increased.</w:t>
            </w:r>
          </w:p>
        </w:tc>
      </w:tr>
      <w:tr w:rsidR="002B397F" w:rsidRPr="002B397F" w14:paraId="6DCFD73B"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547790DD" w14:textId="3B2B7B20" w:rsidR="002B397F" w:rsidRPr="002B397F" w:rsidRDefault="002B397F" w:rsidP="002B397F">
            <w:r w:rsidRPr="002B397F">
              <w:t xml:space="preserve">Create and promote a program of ‘home-grown’ events </w:t>
            </w:r>
            <w:proofErr w:type="gramStart"/>
            <w:r w:rsidRPr="002B397F">
              <w:t xml:space="preserve">throughout </w:t>
            </w:r>
            <w:r w:rsidR="000A18E8">
              <w:t xml:space="preserve"> </w:t>
            </w:r>
            <w:r w:rsidRPr="002B397F">
              <w:t>the</w:t>
            </w:r>
            <w:proofErr w:type="gramEnd"/>
            <w:r w:rsidRPr="002B397F">
              <w:t xml:space="preserve"> State, which can be managed</w:t>
            </w:r>
            <w:r w:rsidR="000A18E8">
              <w:t xml:space="preserve"> </w:t>
            </w:r>
            <w:r w:rsidRPr="002B397F">
              <w:t>to counter seasonality challenges.</w:t>
            </w:r>
          </w:p>
        </w:tc>
        <w:tc>
          <w:tcPr>
            <w:tcW w:w="0" w:type="auto"/>
            <w:tcBorders>
              <w:top w:val="single" w:sz="6" w:space="0" w:color="000000"/>
              <w:bottom w:val="single" w:sz="6" w:space="0" w:color="000000"/>
            </w:tcBorders>
            <w:tcMar>
              <w:top w:w="86" w:type="dxa"/>
              <w:left w:w="86" w:type="dxa"/>
              <w:bottom w:w="128" w:type="dxa"/>
              <w:right w:w="86" w:type="dxa"/>
            </w:tcMar>
            <w:hideMark/>
          </w:tcPr>
          <w:p w14:paraId="09FD4A00" w14:textId="643FDC28" w:rsidR="002B397F" w:rsidRPr="002B397F" w:rsidRDefault="002B397F" w:rsidP="002B397F">
            <w:r w:rsidRPr="002B397F">
              <w:t>Consider options for the creation and promotion of home grown events which align with Victoria’s brand and sector strengths through the delivery</w:t>
            </w:r>
            <w:r w:rsidR="000A18E8">
              <w:t xml:space="preserve"> </w:t>
            </w:r>
            <w:r w:rsidRPr="002B397F">
              <w:t>of Regional Events Fund.</w:t>
            </w:r>
          </w:p>
        </w:tc>
        <w:tc>
          <w:tcPr>
            <w:tcW w:w="0" w:type="auto"/>
            <w:tcBorders>
              <w:top w:val="single" w:sz="6" w:space="0" w:color="000000"/>
              <w:bottom w:val="single" w:sz="6" w:space="0" w:color="000000"/>
            </w:tcBorders>
            <w:tcMar>
              <w:top w:w="86" w:type="dxa"/>
              <w:left w:w="86" w:type="dxa"/>
              <w:bottom w:w="128" w:type="dxa"/>
              <w:right w:w="86" w:type="dxa"/>
            </w:tcMar>
            <w:hideMark/>
          </w:tcPr>
          <w:p w14:paraId="550CA210" w14:textId="40D7910A" w:rsidR="002B397F" w:rsidRPr="002B397F" w:rsidRDefault="002B397F" w:rsidP="002B397F">
            <w:r w:rsidRPr="002B397F">
              <w:t>Continued delivery of</w:t>
            </w:r>
            <w:r w:rsidR="000A18E8">
              <w:t xml:space="preserve"> </w:t>
            </w:r>
            <w:r w:rsidRPr="002B397F">
              <w:t>home-grown events.</w:t>
            </w:r>
          </w:p>
        </w:tc>
        <w:tc>
          <w:tcPr>
            <w:tcW w:w="0" w:type="auto"/>
            <w:tcBorders>
              <w:top w:val="single" w:sz="6" w:space="0" w:color="000000"/>
              <w:bottom w:val="single" w:sz="6" w:space="0" w:color="000000"/>
            </w:tcBorders>
            <w:tcMar>
              <w:top w:w="86" w:type="dxa"/>
              <w:left w:w="86" w:type="dxa"/>
              <w:bottom w:w="128" w:type="dxa"/>
              <w:right w:w="86" w:type="dxa"/>
            </w:tcMar>
            <w:hideMark/>
          </w:tcPr>
          <w:p w14:paraId="60B22544" w14:textId="77777777" w:rsidR="002B397F" w:rsidRPr="002B397F" w:rsidRDefault="002B397F" w:rsidP="002B397F">
            <w:r w:rsidRPr="002B397F">
              <w:t>VV</w:t>
            </w:r>
          </w:p>
          <w:p w14:paraId="2D4C794C" w14:textId="77777777" w:rsidR="002B397F" w:rsidRPr="002B397F" w:rsidRDefault="002B397F" w:rsidP="002B397F">
            <w:r w:rsidRPr="002B397F">
              <w:t>Support</w:t>
            </w:r>
          </w:p>
          <w:p w14:paraId="69D6190C" w14:textId="4FD061F8" w:rsidR="002B397F" w:rsidRPr="002B397F" w:rsidRDefault="002B397F" w:rsidP="002B397F">
            <w:proofErr w:type="gramStart"/>
            <w:r w:rsidRPr="002B397F">
              <w:t xml:space="preserve">TEVE, </w:t>
            </w:r>
            <w:r w:rsidR="000A18E8">
              <w:t xml:space="preserve"> </w:t>
            </w:r>
            <w:r w:rsidRPr="002B397F">
              <w:t>RDV</w:t>
            </w:r>
            <w:proofErr w:type="gramEnd"/>
            <w:r w:rsidRPr="002B397F">
              <w:t>, CV</w:t>
            </w:r>
          </w:p>
        </w:tc>
        <w:tc>
          <w:tcPr>
            <w:tcW w:w="0" w:type="auto"/>
            <w:tcBorders>
              <w:top w:val="single" w:sz="6" w:space="0" w:color="000000"/>
              <w:bottom w:val="single" w:sz="6" w:space="0" w:color="000000"/>
            </w:tcBorders>
            <w:tcMar>
              <w:top w:w="86" w:type="dxa"/>
              <w:left w:w="86" w:type="dxa"/>
              <w:bottom w:w="128" w:type="dxa"/>
              <w:right w:w="44" w:type="dxa"/>
            </w:tcMar>
            <w:hideMark/>
          </w:tcPr>
          <w:p w14:paraId="558BC34A" w14:textId="77777777" w:rsidR="002B397F" w:rsidRPr="002B397F" w:rsidRDefault="002B397F" w:rsidP="002B397F">
            <w:r w:rsidRPr="002B397F">
              <w:t>Number of attendees.</w:t>
            </w:r>
          </w:p>
        </w:tc>
      </w:tr>
      <w:tr w:rsidR="002B397F" w:rsidRPr="002B397F" w14:paraId="72E910A7"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5980DB1B"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3F629192" w14:textId="14F00070" w:rsidR="002B397F" w:rsidRPr="002B397F" w:rsidRDefault="002B397F" w:rsidP="002B397F">
            <w:r w:rsidRPr="002B397F">
              <w:t>Building Melbourne International Games Week (MIGW) into the</w:t>
            </w:r>
            <w:r w:rsidR="000A18E8">
              <w:t xml:space="preserve"> </w:t>
            </w:r>
            <w:r w:rsidRPr="002B397F">
              <w:t xml:space="preserve">pre-eminent digital games </w:t>
            </w:r>
            <w:proofErr w:type="gramStart"/>
            <w:r w:rsidRPr="002B397F">
              <w:t xml:space="preserve">event </w:t>
            </w:r>
            <w:r w:rsidR="000A18E8">
              <w:t xml:space="preserve"> </w:t>
            </w:r>
            <w:proofErr w:type="spellStart"/>
            <w:r w:rsidRPr="002B397F">
              <w:t>n</w:t>
            </w:r>
            <w:proofErr w:type="spellEnd"/>
            <w:proofErr w:type="gramEnd"/>
            <w:r w:rsidRPr="002B397F">
              <w:t xml:space="preserve"> the region.</w:t>
            </w:r>
          </w:p>
        </w:tc>
        <w:tc>
          <w:tcPr>
            <w:tcW w:w="0" w:type="auto"/>
            <w:tcBorders>
              <w:top w:val="single" w:sz="6" w:space="0" w:color="000000"/>
              <w:bottom w:val="single" w:sz="6" w:space="0" w:color="000000"/>
            </w:tcBorders>
            <w:tcMar>
              <w:top w:w="86" w:type="dxa"/>
              <w:left w:w="86" w:type="dxa"/>
              <w:bottom w:w="128" w:type="dxa"/>
              <w:right w:w="86" w:type="dxa"/>
            </w:tcMar>
            <w:hideMark/>
          </w:tcPr>
          <w:p w14:paraId="4377640F" w14:textId="77777777" w:rsidR="002B397F" w:rsidRPr="002B397F" w:rsidRDefault="002B397F" w:rsidP="002B397F">
            <w:r w:rsidRPr="002B397F">
              <w:t>Deliver annually.</w:t>
            </w:r>
          </w:p>
        </w:tc>
        <w:tc>
          <w:tcPr>
            <w:tcW w:w="0" w:type="auto"/>
            <w:tcBorders>
              <w:top w:val="single" w:sz="6" w:space="0" w:color="000000"/>
              <w:bottom w:val="single" w:sz="6" w:space="0" w:color="000000"/>
            </w:tcBorders>
            <w:tcMar>
              <w:top w:w="86" w:type="dxa"/>
              <w:left w:w="86" w:type="dxa"/>
              <w:bottom w:w="128" w:type="dxa"/>
              <w:right w:w="86" w:type="dxa"/>
            </w:tcMar>
            <w:hideMark/>
          </w:tcPr>
          <w:p w14:paraId="56465B01" w14:textId="77777777" w:rsidR="002B397F" w:rsidRPr="002B397F" w:rsidRDefault="002B397F" w:rsidP="002B397F">
            <w:r w:rsidRPr="002B397F">
              <w:t>CV</w:t>
            </w:r>
          </w:p>
        </w:tc>
        <w:tc>
          <w:tcPr>
            <w:tcW w:w="0" w:type="auto"/>
            <w:tcBorders>
              <w:top w:val="single" w:sz="6" w:space="0" w:color="000000"/>
              <w:bottom w:val="single" w:sz="6" w:space="0" w:color="000000"/>
            </w:tcBorders>
            <w:tcMar>
              <w:top w:w="86" w:type="dxa"/>
              <w:left w:w="86" w:type="dxa"/>
              <w:bottom w:w="128" w:type="dxa"/>
              <w:right w:w="44" w:type="dxa"/>
            </w:tcMar>
            <w:hideMark/>
          </w:tcPr>
          <w:p w14:paraId="641E211C" w14:textId="77777777" w:rsidR="002B397F" w:rsidRPr="002B397F" w:rsidRDefault="002B397F" w:rsidP="002B397F">
            <w:r w:rsidRPr="002B397F">
              <w:t>Delivered annually.</w:t>
            </w:r>
          </w:p>
        </w:tc>
      </w:tr>
      <w:tr w:rsidR="002B397F" w:rsidRPr="002B397F" w14:paraId="1C35952E"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7230BC91"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52BF0813" w14:textId="77777777" w:rsidR="002B397F" w:rsidRPr="002B397F" w:rsidRDefault="002B397F" w:rsidP="002B397F">
            <w:r w:rsidRPr="002B397F">
              <w:t>Facilitate new International platform events; large-scale cultural events that will attract international visitors. </w:t>
            </w:r>
          </w:p>
          <w:p w14:paraId="05A5B56B" w14:textId="77777777" w:rsidR="002B397F" w:rsidRPr="002B397F" w:rsidRDefault="002B397F" w:rsidP="002B397F">
            <w:r w:rsidRPr="002B397F">
              <w:t xml:space="preserve">In 2017 Asia </w:t>
            </w:r>
            <w:proofErr w:type="spellStart"/>
            <w:r w:rsidRPr="002B397F">
              <w:t>Topa</w:t>
            </w:r>
            <w:proofErr w:type="spellEnd"/>
            <w:r w:rsidRPr="002B397F">
              <w:t xml:space="preserve"> – a </w:t>
            </w:r>
            <w:proofErr w:type="gramStart"/>
            <w:r w:rsidRPr="002B397F">
              <w:t>four month</w:t>
            </w:r>
            <w:proofErr w:type="gramEnd"/>
            <w:r w:rsidRPr="002B397F">
              <w:t xml:space="preserve"> program of the best performing arts from across the region will be presented by Arts Centre Melbourne.</w:t>
            </w:r>
          </w:p>
        </w:tc>
        <w:tc>
          <w:tcPr>
            <w:tcW w:w="0" w:type="auto"/>
            <w:tcBorders>
              <w:top w:val="single" w:sz="6" w:space="0" w:color="000000"/>
              <w:bottom w:val="single" w:sz="6" w:space="0" w:color="000000"/>
            </w:tcBorders>
            <w:tcMar>
              <w:top w:w="86" w:type="dxa"/>
              <w:left w:w="86" w:type="dxa"/>
              <w:bottom w:w="128" w:type="dxa"/>
              <w:right w:w="86" w:type="dxa"/>
            </w:tcMar>
            <w:hideMark/>
          </w:tcPr>
          <w:p w14:paraId="412D8EA8" w14:textId="77777777" w:rsidR="002B397F" w:rsidRPr="002B397F" w:rsidRDefault="002B397F" w:rsidP="002B397F">
            <w:r w:rsidRPr="002B397F">
              <w:t>In 2018 the NGV triennial of art and design will present an inaugural showcase of Australian and international artists and designers.</w:t>
            </w:r>
          </w:p>
        </w:tc>
        <w:tc>
          <w:tcPr>
            <w:tcW w:w="0" w:type="auto"/>
            <w:tcBorders>
              <w:top w:val="single" w:sz="6" w:space="0" w:color="000000"/>
              <w:bottom w:val="single" w:sz="6" w:space="0" w:color="000000"/>
            </w:tcBorders>
            <w:tcMar>
              <w:top w:w="86" w:type="dxa"/>
              <w:left w:w="86" w:type="dxa"/>
              <w:bottom w:w="128" w:type="dxa"/>
              <w:right w:w="86" w:type="dxa"/>
            </w:tcMar>
            <w:hideMark/>
          </w:tcPr>
          <w:p w14:paraId="0BC69322" w14:textId="77777777" w:rsidR="002B397F" w:rsidRPr="002B397F" w:rsidRDefault="002B397F" w:rsidP="002B397F">
            <w:r w:rsidRPr="002B397F">
              <w:t>CV</w:t>
            </w:r>
          </w:p>
        </w:tc>
        <w:tc>
          <w:tcPr>
            <w:tcW w:w="0" w:type="auto"/>
            <w:tcBorders>
              <w:top w:val="single" w:sz="6" w:space="0" w:color="000000"/>
              <w:bottom w:val="single" w:sz="6" w:space="0" w:color="000000"/>
            </w:tcBorders>
            <w:tcMar>
              <w:top w:w="86" w:type="dxa"/>
              <w:left w:w="86" w:type="dxa"/>
              <w:bottom w:w="128" w:type="dxa"/>
              <w:right w:w="44" w:type="dxa"/>
            </w:tcMar>
            <w:hideMark/>
          </w:tcPr>
          <w:p w14:paraId="5C07397F" w14:textId="77777777" w:rsidR="002B397F" w:rsidRPr="002B397F" w:rsidRDefault="002B397F" w:rsidP="002B397F">
            <w:r w:rsidRPr="002B397F">
              <w:t>New events delivered.</w:t>
            </w:r>
          </w:p>
        </w:tc>
      </w:tr>
      <w:tr w:rsidR="002B397F" w:rsidRPr="002B397F" w14:paraId="15A9E2F5"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4EA8C998"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3C4ABBCA" w14:textId="77777777" w:rsidR="002B397F" w:rsidRPr="002B397F" w:rsidRDefault="002B397F" w:rsidP="002B397F">
            <w:r w:rsidRPr="002B397F">
              <w:t xml:space="preserve">SRV to continue to implement the Significant Sporting Events Program, to help sporting, community and event </w:t>
            </w:r>
            <w:proofErr w:type="spellStart"/>
            <w:r w:rsidRPr="002B397F">
              <w:t>organisers</w:t>
            </w:r>
            <w:proofErr w:type="spellEnd"/>
            <w:r w:rsidRPr="002B397F">
              <w:t xml:space="preserve"> to deliver significant sporting events in Victoria. The program provides one-off Event Support grants of up to $50,000 to support operational requirements for events and Event Initiative Fund grants of up to $300,000 to support existing or new events seeking enhancements to boost the profile and legacy of the event.</w:t>
            </w:r>
          </w:p>
        </w:tc>
        <w:tc>
          <w:tcPr>
            <w:tcW w:w="0" w:type="auto"/>
            <w:tcBorders>
              <w:top w:val="single" w:sz="6" w:space="0" w:color="000000"/>
              <w:bottom w:val="single" w:sz="6" w:space="0" w:color="000000"/>
            </w:tcBorders>
            <w:tcMar>
              <w:top w:w="86" w:type="dxa"/>
              <w:left w:w="86" w:type="dxa"/>
              <w:bottom w:w="128" w:type="dxa"/>
              <w:right w:w="86" w:type="dxa"/>
            </w:tcMar>
            <w:hideMark/>
          </w:tcPr>
          <w:p w14:paraId="1A12F99F"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64FEF5F1" w14:textId="77777777" w:rsidR="002B397F" w:rsidRPr="002B397F" w:rsidRDefault="002B397F" w:rsidP="002B397F">
            <w:r w:rsidRPr="002B397F">
              <w:t>SRV</w:t>
            </w:r>
          </w:p>
        </w:tc>
        <w:tc>
          <w:tcPr>
            <w:tcW w:w="0" w:type="auto"/>
            <w:tcBorders>
              <w:top w:val="single" w:sz="6" w:space="0" w:color="000000"/>
              <w:bottom w:val="single" w:sz="6" w:space="0" w:color="000000"/>
            </w:tcBorders>
            <w:tcMar>
              <w:top w:w="86" w:type="dxa"/>
              <w:left w:w="86" w:type="dxa"/>
              <w:bottom w:w="128" w:type="dxa"/>
              <w:right w:w="44" w:type="dxa"/>
            </w:tcMar>
            <w:hideMark/>
          </w:tcPr>
          <w:p w14:paraId="242E0CB3" w14:textId="77777777" w:rsidR="002B397F" w:rsidRPr="002B397F" w:rsidRDefault="002B397F" w:rsidP="002B397F">
            <w:r w:rsidRPr="002B397F">
              <w:t>Events delivered.</w:t>
            </w:r>
          </w:p>
        </w:tc>
      </w:tr>
      <w:tr w:rsidR="002B397F" w:rsidRPr="002B397F" w14:paraId="2CF477C5"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31747FC3"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5D561C80" w14:textId="76CEFB59" w:rsidR="002B397F" w:rsidRPr="002B397F" w:rsidRDefault="002B397F" w:rsidP="002B397F">
            <w:r w:rsidRPr="002B397F">
              <w:t xml:space="preserve">Attract and support key food and </w:t>
            </w:r>
            <w:proofErr w:type="spellStart"/>
            <w:r w:rsidRPr="002B397F">
              <w:t>fibre</w:t>
            </w:r>
            <w:proofErr w:type="spellEnd"/>
            <w:r w:rsidRPr="002B397F">
              <w:t xml:space="preserve"> industry events in Victoria, including working with stakeholders to attract key </w:t>
            </w:r>
            <w:r w:rsidRPr="002B397F">
              <w:lastRenderedPageBreak/>
              <w:t xml:space="preserve">international industry events to Victoria and working with partners to explore options to establish new or amplify existing events (Food and </w:t>
            </w:r>
            <w:proofErr w:type="spellStart"/>
            <w:r w:rsidRPr="002B397F">
              <w:t>Fibre</w:t>
            </w:r>
            <w:proofErr w:type="spellEnd"/>
            <w:r w:rsidR="000A18E8">
              <w:t xml:space="preserve"> </w:t>
            </w:r>
            <w:r w:rsidRPr="002B397F">
              <w:t>Sector Strategy).</w:t>
            </w:r>
          </w:p>
        </w:tc>
        <w:tc>
          <w:tcPr>
            <w:tcW w:w="0" w:type="auto"/>
            <w:tcBorders>
              <w:top w:val="single" w:sz="6" w:space="0" w:color="000000"/>
              <w:bottom w:val="single" w:sz="6" w:space="0" w:color="000000"/>
            </w:tcBorders>
            <w:tcMar>
              <w:top w:w="86" w:type="dxa"/>
              <w:left w:w="86" w:type="dxa"/>
              <w:bottom w:w="128" w:type="dxa"/>
              <w:right w:w="86" w:type="dxa"/>
            </w:tcMar>
            <w:hideMark/>
          </w:tcPr>
          <w:p w14:paraId="4B905156"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7A8D2D3A" w14:textId="379C5DDD" w:rsidR="002B397F" w:rsidRPr="002B397F" w:rsidRDefault="002B397F" w:rsidP="002B397F">
            <w:r w:rsidRPr="002B397F">
              <w:t xml:space="preserve">DEDJTR (Food and </w:t>
            </w:r>
            <w:proofErr w:type="spellStart"/>
            <w:r w:rsidRPr="002B397F">
              <w:t>Fibre</w:t>
            </w:r>
            <w:proofErr w:type="spellEnd"/>
            <w:r w:rsidRPr="002B397F">
              <w:t xml:space="preserve"> </w:t>
            </w:r>
            <w:r w:rsidRPr="002B397F">
              <w:lastRenderedPageBreak/>
              <w:t>sector team</w:t>
            </w:r>
            <w:proofErr w:type="gramStart"/>
            <w:r w:rsidRPr="002B397F">
              <w:t xml:space="preserve">), </w:t>
            </w:r>
            <w:r w:rsidR="000A18E8">
              <w:t xml:space="preserve"> </w:t>
            </w:r>
            <w:r w:rsidRPr="002B397F">
              <w:t>VV</w:t>
            </w:r>
            <w:proofErr w:type="gramEnd"/>
          </w:p>
        </w:tc>
        <w:tc>
          <w:tcPr>
            <w:tcW w:w="0" w:type="auto"/>
            <w:tcBorders>
              <w:top w:val="single" w:sz="6" w:space="0" w:color="000000"/>
              <w:bottom w:val="single" w:sz="6" w:space="0" w:color="000000"/>
            </w:tcBorders>
            <w:tcMar>
              <w:top w:w="86" w:type="dxa"/>
              <w:left w:w="86" w:type="dxa"/>
              <w:bottom w:w="128" w:type="dxa"/>
              <w:right w:w="44" w:type="dxa"/>
            </w:tcMar>
            <w:hideMark/>
          </w:tcPr>
          <w:p w14:paraId="150CF3DF" w14:textId="77777777" w:rsidR="002B397F" w:rsidRPr="002B397F" w:rsidRDefault="002B397F" w:rsidP="002B397F"/>
        </w:tc>
      </w:tr>
      <w:tr w:rsidR="002B397F" w:rsidRPr="002B397F" w14:paraId="47DEA724" w14:textId="77777777" w:rsidTr="00B62A9B">
        <w:tc>
          <w:tcPr>
            <w:tcW w:w="0" w:type="auto"/>
            <w:tcBorders>
              <w:top w:val="single" w:sz="6" w:space="0" w:color="000000"/>
              <w:bottom w:val="single" w:sz="6" w:space="0" w:color="000000"/>
            </w:tcBorders>
            <w:tcMar>
              <w:top w:w="86" w:type="dxa"/>
              <w:left w:w="86" w:type="dxa"/>
              <w:bottom w:w="128" w:type="dxa"/>
              <w:right w:w="86" w:type="dxa"/>
            </w:tcMar>
            <w:hideMark/>
          </w:tcPr>
          <w:p w14:paraId="39A39E87" w14:textId="00983EB9" w:rsidR="002B397F" w:rsidRPr="002B397F" w:rsidRDefault="002B397F" w:rsidP="002B397F">
            <w:r w:rsidRPr="002B397F">
              <w:lastRenderedPageBreak/>
              <w:t>Regularly evaluate event benefits</w:t>
            </w:r>
            <w:r w:rsidR="000A18E8">
              <w:t xml:space="preserve"> </w:t>
            </w:r>
            <w:r w:rsidRPr="002B397F">
              <w:t>to ensure an appropriate return</w:t>
            </w:r>
            <w:r w:rsidR="000A18E8">
              <w:t xml:space="preserve"> </w:t>
            </w:r>
            <w:r w:rsidRPr="002B397F">
              <w:t>on investment.</w:t>
            </w:r>
          </w:p>
        </w:tc>
        <w:tc>
          <w:tcPr>
            <w:tcW w:w="0" w:type="auto"/>
            <w:tcBorders>
              <w:top w:val="single" w:sz="6" w:space="0" w:color="000000"/>
              <w:bottom w:val="single" w:sz="6" w:space="0" w:color="000000"/>
            </w:tcBorders>
            <w:tcMar>
              <w:top w:w="86" w:type="dxa"/>
              <w:left w:w="86" w:type="dxa"/>
              <w:bottom w:w="128" w:type="dxa"/>
              <w:right w:w="86" w:type="dxa"/>
            </w:tcMar>
            <w:hideMark/>
          </w:tcPr>
          <w:p w14:paraId="55057257" w14:textId="16B18652" w:rsidR="002B397F" w:rsidRPr="002B397F" w:rsidRDefault="002B397F" w:rsidP="002B397F">
            <w:r w:rsidRPr="002B397F">
              <w:t xml:space="preserve">Review mechanisms and framework to evaluate events and return on investment already established </w:t>
            </w:r>
            <w:proofErr w:type="gramStart"/>
            <w:r w:rsidRPr="002B397F">
              <w:t xml:space="preserve">as </w:t>
            </w:r>
            <w:r w:rsidR="000A18E8">
              <w:t xml:space="preserve"> </w:t>
            </w:r>
            <w:r w:rsidRPr="002B397F">
              <w:t>part</w:t>
            </w:r>
            <w:proofErr w:type="gramEnd"/>
            <w:r w:rsidRPr="002B397F">
              <w:t xml:space="preserve"> of ongoing operations.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4D005084" w14:textId="77777777" w:rsidR="002B397F" w:rsidRPr="002B397F" w:rsidRDefault="002B397F" w:rsidP="002B397F"/>
        </w:tc>
        <w:tc>
          <w:tcPr>
            <w:tcW w:w="0" w:type="auto"/>
            <w:tcBorders>
              <w:top w:val="single" w:sz="6" w:space="0" w:color="000000"/>
              <w:bottom w:val="single" w:sz="6" w:space="0" w:color="000000"/>
            </w:tcBorders>
            <w:tcMar>
              <w:top w:w="86" w:type="dxa"/>
              <w:left w:w="86" w:type="dxa"/>
              <w:bottom w:w="128" w:type="dxa"/>
              <w:right w:w="86" w:type="dxa"/>
            </w:tcMar>
            <w:hideMark/>
          </w:tcPr>
          <w:p w14:paraId="201DBAC9" w14:textId="77777777" w:rsidR="002B397F" w:rsidRPr="002B397F" w:rsidRDefault="002B397F" w:rsidP="002B397F">
            <w:r w:rsidRPr="002B397F">
              <w:t>TEVE, VV</w:t>
            </w:r>
          </w:p>
        </w:tc>
        <w:tc>
          <w:tcPr>
            <w:tcW w:w="0" w:type="auto"/>
            <w:tcBorders>
              <w:top w:val="single" w:sz="6" w:space="0" w:color="000000"/>
              <w:bottom w:val="single" w:sz="6" w:space="0" w:color="000000"/>
            </w:tcBorders>
            <w:tcMar>
              <w:top w:w="86" w:type="dxa"/>
              <w:left w:w="86" w:type="dxa"/>
              <w:bottom w:w="128" w:type="dxa"/>
              <w:right w:w="44" w:type="dxa"/>
            </w:tcMar>
            <w:hideMark/>
          </w:tcPr>
          <w:p w14:paraId="2F937AE6" w14:textId="77777777" w:rsidR="002B397F" w:rsidRPr="002B397F" w:rsidRDefault="002B397F" w:rsidP="002B397F">
            <w:r w:rsidRPr="002B397F">
              <w:t>Mechanisms reviewed.</w:t>
            </w:r>
          </w:p>
        </w:tc>
      </w:tr>
      <w:tr w:rsidR="002B397F" w:rsidRPr="002B397F" w14:paraId="7ED994D4" w14:textId="77777777" w:rsidTr="00B62A9B">
        <w:tc>
          <w:tcPr>
            <w:tcW w:w="0" w:type="auto"/>
            <w:tcBorders>
              <w:top w:val="single" w:sz="6" w:space="0" w:color="000000"/>
              <w:bottom w:val="single" w:sz="2" w:space="0" w:color="000000"/>
            </w:tcBorders>
            <w:tcMar>
              <w:top w:w="86" w:type="dxa"/>
              <w:left w:w="86" w:type="dxa"/>
              <w:bottom w:w="128" w:type="dxa"/>
              <w:right w:w="86" w:type="dxa"/>
            </w:tcMar>
            <w:hideMark/>
          </w:tcPr>
          <w:p w14:paraId="43BEE4E6" w14:textId="77777777" w:rsidR="002B397F" w:rsidRPr="002B397F" w:rsidRDefault="002B397F" w:rsidP="002B397F">
            <w:r w:rsidRPr="002B397F">
              <w:t>Visit Victoria will play a critical role in developing equity in the new Victorian brand and in driving promotion of the State as a leading visitor and events destination. It will develop its own strategic approach under the umbrella of this Strategy.</w:t>
            </w:r>
          </w:p>
        </w:tc>
        <w:tc>
          <w:tcPr>
            <w:tcW w:w="0" w:type="auto"/>
            <w:tcBorders>
              <w:top w:val="single" w:sz="6" w:space="0" w:color="000000"/>
              <w:bottom w:val="single" w:sz="2" w:space="0" w:color="000000"/>
            </w:tcBorders>
            <w:tcMar>
              <w:top w:w="86" w:type="dxa"/>
              <w:left w:w="86" w:type="dxa"/>
              <w:bottom w:w="128" w:type="dxa"/>
              <w:right w:w="86" w:type="dxa"/>
            </w:tcMar>
            <w:hideMark/>
          </w:tcPr>
          <w:p w14:paraId="0D6016B6" w14:textId="77777777" w:rsidR="002B397F" w:rsidRPr="002B397F" w:rsidRDefault="002B397F" w:rsidP="002B397F"/>
        </w:tc>
        <w:tc>
          <w:tcPr>
            <w:tcW w:w="0" w:type="auto"/>
            <w:tcBorders>
              <w:top w:val="single" w:sz="6" w:space="0" w:color="000000"/>
              <w:bottom w:val="single" w:sz="2" w:space="0" w:color="000000"/>
            </w:tcBorders>
            <w:tcMar>
              <w:top w:w="86" w:type="dxa"/>
              <w:left w:w="86" w:type="dxa"/>
              <w:bottom w:w="128" w:type="dxa"/>
              <w:right w:w="86" w:type="dxa"/>
            </w:tcMar>
            <w:hideMark/>
          </w:tcPr>
          <w:p w14:paraId="3A53FEB6" w14:textId="77777777" w:rsidR="002B397F" w:rsidRPr="002B397F" w:rsidRDefault="002B397F" w:rsidP="002B397F">
            <w:r w:rsidRPr="002B397F">
              <w:t>Implement the marketing, events and business events attraction strategy and deliver marketing activities associated with the $38 million allocation in the 2016-17 State Budget.</w:t>
            </w:r>
          </w:p>
        </w:tc>
        <w:tc>
          <w:tcPr>
            <w:tcW w:w="0" w:type="auto"/>
            <w:tcBorders>
              <w:top w:val="single" w:sz="6" w:space="0" w:color="000000"/>
              <w:bottom w:val="single" w:sz="2" w:space="0" w:color="000000"/>
            </w:tcBorders>
            <w:tcMar>
              <w:top w:w="86" w:type="dxa"/>
              <w:left w:w="86" w:type="dxa"/>
              <w:bottom w:w="128" w:type="dxa"/>
              <w:right w:w="86" w:type="dxa"/>
            </w:tcMar>
            <w:hideMark/>
          </w:tcPr>
          <w:p w14:paraId="435F679B" w14:textId="77777777" w:rsidR="002B397F" w:rsidRPr="002B397F" w:rsidRDefault="002B397F" w:rsidP="002B397F">
            <w:r w:rsidRPr="002B397F">
              <w:t>VV</w:t>
            </w:r>
          </w:p>
        </w:tc>
        <w:tc>
          <w:tcPr>
            <w:tcW w:w="0" w:type="auto"/>
            <w:tcBorders>
              <w:top w:val="single" w:sz="6" w:space="0" w:color="000000"/>
              <w:bottom w:val="single" w:sz="2" w:space="0" w:color="000000"/>
            </w:tcBorders>
            <w:tcMar>
              <w:top w:w="86" w:type="dxa"/>
              <w:left w:w="86" w:type="dxa"/>
              <w:bottom w:w="128" w:type="dxa"/>
              <w:right w:w="44" w:type="dxa"/>
            </w:tcMar>
            <w:hideMark/>
          </w:tcPr>
          <w:p w14:paraId="3E1676D5" w14:textId="77777777" w:rsidR="002B397F" w:rsidRPr="002B397F" w:rsidRDefault="002B397F" w:rsidP="002B397F">
            <w:r w:rsidRPr="002B397F">
              <w:t>Strategy developed and implementation commenced</w:t>
            </w:r>
          </w:p>
        </w:tc>
      </w:tr>
    </w:tbl>
    <w:p w14:paraId="786E5568" w14:textId="77777777" w:rsidR="00046566" w:rsidRPr="00046566" w:rsidRDefault="00046566" w:rsidP="00046566">
      <w:pPr>
        <w:pStyle w:val="Heading2"/>
        <w:rPr>
          <w:rFonts w:ascii="VIC SemiBold" w:hAnsi="VIC SemiBold"/>
          <w:lang w:val="en-GB" w:eastAsia="en-GB"/>
        </w:rPr>
      </w:pPr>
      <w:r w:rsidRPr="00046566">
        <w:rPr>
          <w:lang w:val="en-GB" w:eastAsia="en-GB"/>
        </w:rPr>
        <w:t>Priority: Improved experiences for visitors from Asia</w:t>
      </w:r>
    </w:p>
    <w:p w14:paraId="3BCF8179" w14:textId="77777777" w:rsidR="00046566" w:rsidRDefault="00046566" w:rsidP="00046566">
      <w:r w:rsidRPr="00046566">
        <w:t>The goal of this priority is to deliver by 2025, growing numbers of visitors from the high growth markets of China, India and Indonesia and other Asian countries, and our products and experiences meet the needs and expectations of these markets. The following actions will begin to deliver on this desired outcome over the short to medium term. </w:t>
      </w:r>
    </w:p>
    <w:tbl>
      <w:tblPr>
        <w:tblW w:w="10451" w:type="dxa"/>
        <w:tblCellMar>
          <w:left w:w="0" w:type="dxa"/>
          <w:right w:w="0" w:type="dxa"/>
        </w:tblCellMar>
        <w:tblLook w:val="04A0" w:firstRow="1" w:lastRow="0" w:firstColumn="1" w:lastColumn="0" w:noHBand="0" w:noVBand="1"/>
      </w:tblPr>
      <w:tblGrid>
        <w:gridCol w:w="2371"/>
        <w:gridCol w:w="2946"/>
        <w:gridCol w:w="2375"/>
        <w:gridCol w:w="1040"/>
        <w:gridCol w:w="1719"/>
      </w:tblGrid>
      <w:tr w:rsidR="00046566" w:rsidRPr="00046566" w14:paraId="2B19BB05" w14:textId="3D927FD5" w:rsidTr="00046566">
        <w:tc>
          <w:tcPr>
            <w:tcW w:w="10451"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383EE107" w14:textId="09D8F9D5" w:rsidR="00046566" w:rsidRPr="00046566" w:rsidRDefault="00046566" w:rsidP="00046566">
            <w:pPr>
              <w:pStyle w:val="Heading5"/>
            </w:pPr>
            <w:r w:rsidRPr="00046566">
              <w:t>Priority: Improved experiences for visitors from Asia</w:t>
            </w:r>
          </w:p>
        </w:tc>
      </w:tr>
      <w:tr w:rsidR="00046566" w:rsidRPr="00046566" w14:paraId="1CD0A41B" w14:textId="77777777" w:rsidTr="00046566">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15288A9B" w14:textId="77777777" w:rsidR="00046566" w:rsidRPr="00046566" w:rsidRDefault="00046566" w:rsidP="00046566">
            <w:pPr>
              <w:pStyle w:val="Heading6"/>
            </w:pPr>
            <w:r w:rsidRPr="00046566">
              <w:t>Long term actions identified in the Victorian Visitor Economy Strategy</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4F5A2357" w14:textId="77777777" w:rsidR="00046566" w:rsidRPr="00046566" w:rsidRDefault="00046566" w:rsidP="00046566">
            <w:pPr>
              <w:pStyle w:val="Heading6"/>
            </w:pPr>
            <w:r w:rsidRPr="00046566">
              <w:t>Actions for next 12 months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500AA1F0" w14:textId="77777777" w:rsidR="00046566" w:rsidRPr="00046566" w:rsidRDefault="00046566" w:rsidP="00046566">
            <w:pPr>
              <w:pStyle w:val="Heading6"/>
            </w:pPr>
            <w:r w:rsidRPr="00046566">
              <w:t>Actions for the next 3–4 years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42F34C27" w14:textId="77777777" w:rsidR="00046566" w:rsidRPr="00046566" w:rsidRDefault="00046566" w:rsidP="00046566">
            <w:pPr>
              <w:pStyle w:val="Heading6"/>
            </w:pPr>
            <w:r w:rsidRPr="00046566">
              <w:t>Lead</w:t>
            </w:r>
          </w:p>
        </w:tc>
        <w:tc>
          <w:tcPr>
            <w:tcW w:w="0" w:type="auto"/>
            <w:tcBorders>
              <w:top w:val="single" w:sz="6" w:space="0" w:color="000000"/>
              <w:bottom w:val="single" w:sz="6" w:space="0" w:color="000000"/>
            </w:tcBorders>
            <w:shd w:val="pct20" w:color="auto" w:fill="auto"/>
            <w:tcMar>
              <w:top w:w="86" w:type="dxa"/>
              <w:left w:w="86" w:type="dxa"/>
              <w:bottom w:w="128" w:type="dxa"/>
              <w:right w:w="44" w:type="dxa"/>
            </w:tcMar>
            <w:hideMark/>
          </w:tcPr>
          <w:p w14:paraId="0ABD5774" w14:textId="77777777" w:rsidR="00046566" w:rsidRPr="00046566" w:rsidRDefault="00046566" w:rsidP="00046566">
            <w:pPr>
              <w:pStyle w:val="Heading6"/>
            </w:pPr>
            <w:r w:rsidRPr="00046566">
              <w:t>Output</w:t>
            </w:r>
          </w:p>
        </w:tc>
      </w:tr>
      <w:tr w:rsidR="00046566" w:rsidRPr="00046566" w14:paraId="4D4416E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B3464AC" w14:textId="77777777" w:rsidR="00046566" w:rsidRPr="00046566" w:rsidRDefault="00046566" w:rsidP="00046566">
            <w:r w:rsidRPr="00046566">
              <w:t>Support development of more Asia-ready products and experiences.</w:t>
            </w:r>
          </w:p>
        </w:tc>
        <w:tc>
          <w:tcPr>
            <w:tcW w:w="0" w:type="auto"/>
            <w:tcBorders>
              <w:top w:val="single" w:sz="6" w:space="0" w:color="000000"/>
              <w:bottom w:val="single" w:sz="6" w:space="0" w:color="000000"/>
            </w:tcBorders>
            <w:tcMar>
              <w:top w:w="86" w:type="dxa"/>
              <w:left w:w="86" w:type="dxa"/>
              <w:bottom w:w="128" w:type="dxa"/>
              <w:right w:w="86" w:type="dxa"/>
            </w:tcMar>
            <w:hideMark/>
          </w:tcPr>
          <w:p w14:paraId="7406CB2F" w14:textId="06BB0257" w:rsidR="00046566" w:rsidRPr="00046566" w:rsidRDefault="00046566" w:rsidP="00046566">
            <w:r w:rsidRPr="00046566">
              <w:t xml:space="preserve">Continue to work with the tourism industry to develop new tourism initiatives for Chinese visitors </w:t>
            </w:r>
            <w:proofErr w:type="gramStart"/>
            <w:r w:rsidRPr="00046566">
              <w:t xml:space="preserve">that </w:t>
            </w:r>
            <w:r w:rsidR="000A18E8">
              <w:t xml:space="preserve"> </w:t>
            </w:r>
            <w:r w:rsidRPr="00046566">
              <w:t>align</w:t>
            </w:r>
            <w:proofErr w:type="gramEnd"/>
            <w:r w:rsidRPr="00046566">
              <w:t xml:space="preserve"> with Victoria’s strengths.</w:t>
            </w:r>
          </w:p>
          <w:p w14:paraId="43ADCCD3" w14:textId="27C92C81" w:rsidR="00046566" w:rsidRPr="00046566" w:rsidRDefault="00046566" w:rsidP="00046566">
            <w:r w:rsidRPr="00046566">
              <w:t>Continue to support the development</w:t>
            </w:r>
            <w:r w:rsidR="000A18E8">
              <w:t xml:space="preserve"> </w:t>
            </w:r>
            <w:r w:rsidRPr="00046566">
              <w:t>of tailored transport, accommodation and Chinese food options at key</w:t>
            </w:r>
            <w:r w:rsidR="000A18E8">
              <w:t xml:space="preserve"> </w:t>
            </w:r>
            <w:r w:rsidRPr="00046566">
              <w:t>tourist locations.</w:t>
            </w:r>
          </w:p>
          <w:p w14:paraId="7D979324" w14:textId="528C5387" w:rsidR="00046566" w:rsidRPr="00046566" w:rsidRDefault="00046566" w:rsidP="00046566">
            <w:r w:rsidRPr="00046566">
              <w:t xml:space="preserve">Continue to work with the tourism industry and the Commonwealth Government to improve the </w:t>
            </w:r>
            <w:proofErr w:type="gramStart"/>
            <w:r w:rsidRPr="00046566">
              <w:t xml:space="preserve">quality </w:t>
            </w:r>
            <w:r w:rsidR="000A18E8">
              <w:t xml:space="preserve"> </w:t>
            </w:r>
            <w:r w:rsidRPr="00046566">
              <w:t>of</w:t>
            </w:r>
            <w:proofErr w:type="gramEnd"/>
            <w:r w:rsidRPr="00046566">
              <w:t xml:space="preserve"> tourism services provided in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3AF4B9C6" w14:textId="77777777" w:rsidR="00046566" w:rsidRPr="00046566" w:rsidRDefault="00046566" w:rsidP="00046566">
            <w:r w:rsidRPr="00046566">
              <w:t>Continue to support the development and market-entry of appropriate products for the Chinese market, particularly in regional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5987B7C5" w14:textId="77777777" w:rsidR="00046566" w:rsidRPr="00046566" w:rsidRDefault="00046566" w:rsidP="00046566">
            <w:r w:rsidRPr="00046566">
              <w:t>VV</w:t>
            </w:r>
          </w:p>
        </w:tc>
        <w:tc>
          <w:tcPr>
            <w:tcW w:w="0" w:type="auto"/>
            <w:tcBorders>
              <w:top w:val="single" w:sz="6" w:space="0" w:color="000000"/>
              <w:bottom w:val="single" w:sz="6" w:space="0" w:color="000000"/>
            </w:tcBorders>
            <w:tcMar>
              <w:top w:w="86" w:type="dxa"/>
              <w:left w:w="86" w:type="dxa"/>
              <w:bottom w:w="128" w:type="dxa"/>
              <w:right w:w="44" w:type="dxa"/>
            </w:tcMar>
            <w:hideMark/>
          </w:tcPr>
          <w:p w14:paraId="46A1EE69" w14:textId="77777777" w:rsidR="00046566" w:rsidRPr="00046566" w:rsidRDefault="00046566" w:rsidP="00046566">
            <w:r w:rsidRPr="00046566">
              <w:t>Asia ready products developed.</w:t>
            </w:r>
          </w:p>
        </w:tc>
      </w:tr>
      <w:tr w:rsidR="00046566" w:rsidRPr="00046566" w14:paraId="6D587EE9"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8304156"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7E4765C4" w14:textId="77777777" w:rsidR="00046566" w:rsidRPr="00046566" w:rsidRDefault="00046566" w:rsidP="00046566">
            <w:r w:rsidRPr="00046566">
              <w:t>Continue to run an annual International Mentoring Program, to give tourism businesses that are successful in the domestic market the skills and knowledge to enter international markets, including Asia. </w:t>
            </w:r>
          </w:p>
          <w:p w14:paraId="14181521" w14:textId="77777777" w:rsidR="00046566" w:rsidRPr="00046566" w:rsidRDefault="00046566" w:rsidP="00046566">
            <w:r w:rsidRPr="00046566">
              <w:t>Visit Victoria to work one on one with tourism businesses that are seeking to attract visitors from Asian markets, on the suitability of their products; potential target markets; and how to deliver the most appropriate and enjoyable experience. </w:t>
            </w:r>
          </w:p>
          <w:p w14:paraId="7AEF4F74" w14:textId="77777777" w:rsidR="00046566" w:rsidRPr="00046566" w:rsidRDefault="00046566" w:rsidP="00046566">
            <w:r w:rsidRPr="00046566">
              <w:t>Continued over page...</w:t>
            </w:r>
          </w:p>
        </w:tc>
        <w:tc>
          <w:tcPr>
            <w:tcW w:w="0" w:type="auto"/>
            <w:tcBorders>
              <w:top w:val="single" w:sz="6" w:space="0" w:color="000000"/>
              <w:bottom w:val="single" w:sz="6" w:space="0" w:color="000000"/>
            </w:tcBorders>
            <w:tcMar>
              <w:top w:w="86" w:type="dxa"/>
              <w:left w:w="86" w:type="dxa"/>
              <w:bottom w:w="128" w:type="dxa"/>
              <w:right w:w="86" w:type="dxa"/>
            </w:tcMar>
            <w:hideMark/>
          </w:tcPr>
          <w:p w14:paraId="49C80562"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9835E57" w14:textId="77777777" w:rsidR="00046566" w:rsidRPr="00046566" w:rsidRDefault="00046566" w:rsidP="00046566">
            <w:r w:rsidRPr="00046566">
              <w:t>VV</w:t>
            </w:r>
          </w:p>
        </w:tc>
        <w:tc>
          <w:tcPr>
            <w:tcW w:w="0" w:type="auto"/>
            <w:tcBorders>
              <w:top w:val="single" w:sz="6" w:space="0" w:color="000000"/>
              <w:bottom w:val="single" w:sz="6" w:space="0" w:color="000000"/>
            </w:tcBorders>
            <w:tcMar>
              <w:top w:w="86" w:type="dxa"/>
              <w:left w:w="86" w:type="dxa"/>
              <w:bottom w:w="128" w:type="dxa"/>
              <w:right w:w="44" w:type="dxa"/>
            </w:tcMar>
            <w:hideMark/>
          </w:tcPr>
          <w:p w14:paraId="5FC6EBFF" w14:textId="77777777" w:rsidR="00046566" w:rsidRPr="00046566" w:rsidRDefault="00046566" w:rsidP="00046566">
            <w:r w:rsidRPr="00046566">
              <w:t>Assistance provided.</w:t>
            </w:r>
          </w:p>
        </w:tc>
      </w:tr>
      <w:tr w:rsidR="00046566" w:rsidRPr="00046566" w14:paraId="6469FB41"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7099259"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5405B24" w14:textId="1C30D42A" w:rsidR="00046566" w:rsidRPr="00046566" w:rsidRDefault="00046566" w:rsidP="00046566">
            <w:r w:rsidRPr="00046566">
              <w:t>Visit Victoria to work with the Australian Tourism Export Council (</w:t>
            </w:r>
            <w:proofErr w:type="gramStart"/>
            <w:r w:rsidRPr="00046566">
              <w:t xml:space="preserve">ATEC) </w:t>
            </w:r>
            <w:r w:rsidR="000A18E8">
              <w:t xml:space="preserve"> </w:t>
            </w:r>
            <w:r w:rsidRPr="00046566">
              <w:t>to</w:t>
            </w:r>
            <w:proofErr w:type="gramEnd"/>
            <w:r w:rsidRPr="00046566">
              <w:t xml:space="preserve"> develop and deliver internationally ready training programs around Victoria. ATEC’s programs include cultural awareness training for</w:t>
            </w:r>
            <w:r w:rsidR="000A18E8">
              <w:t xml:space="preserve"> </w:t>
            </w:r>
            <w:r w:rsidRPr="00046566">
              <w:t xml:space="preserve">visitors from China, India </w:t>
            </w:r>
            <w:proofErr w:type="gramStart"/>
            <w:r w:rsidRPr="00046566">
              <w:t xml:space="preserve">and </w:t>
            </w:r>
            <w:r w:rsidR="000A18E8">
              <w:t xml:space="preserve"> </w:t>
            </w:r>
            <w:proofErr w:type="spellStart"/>
            <w:r w:rsidRPr="00046566">
              <w:t>arange</w:t>
            </w:r>
            <w:proofErr w:type="spellEnd"/>
            <w:proofErr w:type="gramEnd"/>
            <w:r w:rsidRPr="00046566">
              <w:t xml:space="preserve"> of other markets.</w:t>
            </w:r>
          </w:p>
        </w:tc>
        <w:tc>
          <w:tcPr>
            <w:tcW w:w="0" w:type="auto"/>
            <w:tcBorders>
              <w:top w:val="single" w:sz="6" w:space="0" w:color="000000"/>
              <w:bottom w:val="single" w:sz="6" w:space="0" w:color="000000"/>
            </w:tcBorders>
            <w:tcMar>
              <w:top w:w="86" w:type="dxa"/>
              <w:left w:w="86" w:type="dxa"/>
              <w:bottom w:w="128" w:type="dxa"/>
              <w:right w:w="86" w:type="dxa"/>
            </w:tcMar>
            <w:hideMark/>
          </w:tcPr>
          <w:p w14:paraId="50F542D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C11952E"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79950190" w14:textId="77777777" w:rsidR="00046566" w:rsidRPr="00046566" w:rsidRDefault="00046566" w:rsidP="00046566"/>
        </w:tc>
      </w:tr>
      <w:tr w:rsidR="00046566" w:rsidRPr="00046566" w14:paraId="03CD3E96"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50D8D5E3" w14:textId="77777777" w:rsidR="00046566" w:rsidRPr="00046566" w:rsidRDefault="00046566" w:rsidP="00046566">
            <w:r w:rsidRPr="00046566">
              <w:t xml:space="preserve">Work in partnership with industry and the Commonwealth to ensure products keep pace with changing consumer expectations, </w:t>
            </w:r>
            <w:proofErr w:type="gramStart"/>
            <w:r w:rsidRPr="00046566">
              <w:t>in particular the</w:t>
            </w:r>
            <w:proofErr w:type="gramEnd"/>
            <w:r w:rsidRPr="00046566">
              <w:t xml:space="preserve"> growing Asian market.</w:t>
            </w:r>
          </w:p>
        </w:tc>
        <w:tc>
          <w:tcPr>
            <w:tcW w:w="0" w:type="auto"/>
            <w:tcBorders>
              <w:top w:val="single" w:sz="6" w:space="0" w:color="000000"/>
              <w:bottom w:val="single" w:sz="6" w:space="0" w:color="000000"/>
            </w:tcBorders>
            <w:tcMar>
              <w:top w:w="86" w:type="dxa"/>
              <w:left w:w="86" w:type="dxa"/>
              <w:bottom w:w="128" w:type="dxa"/>
              <w:right w:w="86" w:type="dxa"/>
            </w:tcMar>
            <w:hideMark/>
          </w:tcPr>
          <w:p w14:paraId="2992472C" w14:textId="220A4504" w:rsidR="00046566" w:rsidRPr="00046566" w:rsidRDefault="00046566" w:rsidP="00046566">
            <w:r w:rsidRPr="00046566">
              <w:t xml:space="preserve">Educate the Victorian tourism industry about the unique preferences of Chinese visitors, especially stakeholders in regional Victoria. Identify and promote the products that are </w:t>
            </w:r>
            <w:proofErr w:type="gramStart"/>
            <w:r w:rsidRPr="00046566">
              <w:t xml:space="preserve">able </w:t>
            </w:r>
            <w:r w:rsidR="000A18E8">
              <w:t xml:space="preserve"> </w:t>
            </w:r>
            <w:r w:rsidRPr="00046566">
              <w:t>to</w:t>
            </w:r>
            <w:proofErr w:type="gramEnd"/>
            <w:r w:rsidRPr="00046566">
              <w:t xml:space="preserve"> meet the needs of the market. </w:t>
            </w:r>
          </w:p>
          <w:p w14:paraId="6BC1376D" w14:textId="77777777" w:rsidR="00046566" w:rsidRPr="00046566" w:rsidRDefault="00046566" w:rsidP="00046566">
            <w:r w:rsidRPr="00046566">
              <w:t>Continue to support industry to refresh priority tourist attractions.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6E7845A2" w14:textId="77777777" w:rsidR="00046566" w:rsidRPr="00046566" w:rsidRDefault="00046566" w:rsidP="00046566">
            <w:r w:rsidRPr="00046566">
              <w:t>Continue to facilitate the redevelopment of priority tourist attractions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17144D91" w14:textId="77777777" w:rsidR="00046566" w:rsidRPr="00046566" w:rsidRDefault="00046566" w:rsidP="00046566">
            <w:r w:rsidRPr="00046566">
              <w:t>Trade Victoria</w:t>
            </w:r>
          </w:p>
          <w:p w14:paraId="00F074F1" w14:textId="77777777" w:rsidR="00046566" w:rsidRPr="00046566" w:rsidRDefault="00046566" w:rsidP="00046566">
            <w:r w:rsidRPr="00046566">
              <w:t>Support</w:t>
            </w:r>
          </w:p>
          <w:p w14:paraId="23C2FD0C" w14:textId="77777777" w:rsidR="00046566" w:rsidRPr="00046566" w:rsidRDefault="00046566" w:rsidP="00046566">
            <w:r w:rsidRPr="00046566">
              <w:t>I&amp;EP, VV</w:t>
            </w:r>
          </w:p>
          <w:p w14:paraId="0A727162"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6374682C" w14:textId="361F992A" w:rsidR="00046566" w:rsidRPr="00046566" w:rsidRDefault="00046566" w:rsidP="00046566">
            <w:r w:rsidRPr="00046566">
              <w:t xml:space="preserve">Education </w:t>
            </w:r>
            <w:proofErr w:type="gramStart"/>
            <w:r w:rsidRPr="00046566">
              <w:t xml:space="preserve">provided </w:t>
            </w:r>
            <w:r w:rsidR="000A18E8">
              <w:t xml:space="preserve"> </w:t>
            </w:r>
            <w:r w:rsidRPr="00046566">
              <w:t>to</w:t>
            </w:r>
            <w:proofErr w:type="gramEnd"/>
            <w:r w:rsidRPr="00046566">
              <w:t xml:space="preserve"> industry.</w:t>
            </w:r>
          </w:p>
        </w:tc>
      </w:tr>
      <w:tr w:rsidR="00046566" w:rsidRPr="00046566" w14:paraId="15E3A33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3E6AD26" w14:textId="77777777" w:rsidR="00046566" w:rsidRPr="00046566" w:rsidRDefault="00046566" w:rsidP="00046566">
            <w:r w:rsidRPr="00046566">
              <w:t>Promote Victoria as a place to invest and visit to key markets through the Government’s trade mission program.</w:t>
            </w:r>
          </w:p>
        </w:tc>
        <w:tc>
          <w:tcPr>
            <w:tcW w:w="0" w:type="auto"/>
            <w:tcBorders>
              <w:top w:val="single" w:sz="6" w:space="0" w:color="000000"/>
              <w:bottom w:val="single" w:sz="6" w:space="0" w:color="000000"/>
            </w:tcBorders>
            <w:tcMar>
              <w:top w:w="86" w:type="dxa"/>
              <w:left w:w="86" w:type="dxa"/>
              <w:bottom w:w="128" w:type="dxa"/>
              <w:right w:w="86" w:type="dxa"/>
            </w:tcMar>
            <w:hideMark/>
          </w:tcPr>
          <w:p w14:paraId="738D6E88" w14:textId="3F3945EE" w:rsidR="00046566" w:rsidRPr="00046566" w:rsidRDefault="00046566" w:rsidP="00046566">
            <w:r w:rsidRPr="00046566">
              <w:t>Continue to deliver Trade Mission Programs, involving the visitor</w:t>
            </w:r>
            <w:r w:rsidR="000A18E8">
              <w:t xml:space="preserve"> </w:t>
            </w:r>
            <w:r w:rsidRPr="00046566">
              <w:t>economy sector.</w:t>
            </w:r>
          </w:p>
        </w:tc>
        <w:tc>
          <w:tcPr>
            <w:tcW w:w="0" w:type="auto"/>
            <w:tcBorders>
              <w:top w:val="single" w:sz="6" w:space="0" w:color="000000"/>
              <w:bottom w:val="single" w:sz="6" w:space="0" w:color="000000"/>
            </w:tcBorders>
            <w:tcMar>
              <w:top w:w="86" w:type="dxa"/>
              <w:left w:w="86" w:type="dxa"/>
              <w:bottom w:w="128" w:type="dxa"/>
              <w:right w:w="86" w:type="dxa"/>
            </w:tcMar>
            <w:hideMark/>
          </w:tcPr>
          <w:p w14:paraId="13D64E9F" w14:textId="176EEEAE" w:rsidR="00046566" w:rsidRPr="00046566" w:rsidRDefault="00046566" w:rsidP="00046566">
            <w:r w:rsidRPr="00046566">
              <w:t xml:space="preserve">Attract investment, including into the Government’s infrastructure </w:t>
            </w:r>
            <w:proofErr w:type="gramStart"/>
            <w:r w:rsidRPr="00046566">
              <w:t xml:space="preserve">pipeline, </w:t>
            </w:r>
            <w:r w:rsidR="000A18E8">
              <w:t xml:space="preserve"> </w:t>
            </w:r>
            <w:r w:rsidRPr="00046566">
              <w:t>to</w:t>
            </w:r>
            <w:proofErr w:type="gramEnd"/>
            <w:r w:rsidRPr="00046566">
              <w:t xml:space="preserve"> support Victoria’s continued economic growth (Victoria’s China Strategy: Partnerships for Prosperity)</w:t>
            </w:r>
          </w:p>
        </w:tc>
        <w:tc>
          <w:tcPr>
            <w:tcW w:w="0" w:type="auto"/>
            <w:tcBorders>
              <w:top w:val="single" w:sz="6" w:space="0" w:color="000000"/>
              <w:bottom w:val="single" w:sz="6" w:space="0" w:color="000000"/>
            </w:tcBorders>
            <w:tcMar>
              <w:top w:w="86" w:type="dxa"/>
              <w:left w:w="86" w:type="dxa"/>
              <w:bottom w:w="128" w:type="dxa"/>
              <w:right w:w="86" w:type="dxa"/>
            </w:tcMar>
            <w:hideMark/>
          </w:tcPr>
          <w:p w14:paraId="1F92DCF1" w14:textId="77777777" w:rsidR="00046566" w:rsidRPr="00046566" w:rsidRDefault="00046566" w:rsidP="00046566">
            <w:r w:rsidRPr="00046566">
              <w:t>Trade Victoria, VV</w:t>
            </w:r>
          </w:p>
        </w:tc>
        <w:tc>
          <w:tcPr>
            <w:tcW w:w="0" w:type="auto"/>
            <w:tcBorders>
              <w:top w:val="single" w:sz="6" w:space="0" w:color="000000"/>
              <w:bottom w:val="single" w:sz="6" w:space="0" w:color="000000"/>
            </w:tcBorders>
            <w:tcMar>
              <w:top w:w="86" w:type="dxa"/>
              <w:left w:w="86" w:type="dxa"/>
              <w:bottom w:w="128" w:type="dxa"/>
              <w:right w:w="44" w:type="dxa"/>
            </w:tcMar>
            <w:hideMark/>
          </w:tcPr>
          <w:p w14:paraId="6032BF59" w14:textId="19A92401" w:rsidR="00046566" w:rsidRPr="00046566" w:rsidRDefault="00046566" w:rsidP="00046566">
            <w:proofErr w:type="gramStart"/>
            <w:r w:rsidRPr="00046566">
              <w:t xml:space="preserve">Number </w:t>
            </w:r>
            <w:r w:rsidR="000A18E8">
              <w:t xml:space="preserve"> </w:t>
            </w:r>
            <w:r w:rsidRPr="00046566">
              <w:t>of</w:t>
            </w:r>
            <w:proofErr w:type="gramEnd"/>
            <w:r w:rsidRPr="00046566">
              <w:t xml:space="preserve"> trade missions held.</w:t>
            </w:r>
          </w:p>
        </w:tc>
      </w:tr>
      <w:tr w:rsidR="00046566" w:rsidRPr="00046566" w14:paraId="1FD4C899"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58F8F4FB"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1DB1B05"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DA886DA" w14:textId="77777777" w:rsidR="00046566" w:rsidRPr="00046566" w:rsidRDefault="00046566" w:rsidP="00046566">
            <w:r w:rsidRPr="00046566">
              <w:t xml:space="preserve">Support successful business and cultural engagement with China (Victoria’s China </w:t>
            </w:r>
            <w:r w:rsidRPr="00046566">
              <w:lastRenderedPageBreak/>
              <w:t>Strategy: Partnerships for Prosperity)</w:t>
            </w:r>
          </w:p>
        </w:tc>
        <w:tc>
          <w:tcPr>
            <w:tcW w:w="0" w:type="auto"/>
            <w:tcBorders>
              <w:top w:val="single" w:sz="6" w:space="0" w:color="000000"/>
              <w:bottom w:val="single" w:sz="6" w:space="0" w:color="000000"/>
            </w:tcBorders>
            <w:tcMar>
              <w:top w:w="86" w:type="dxa"/>
              <w:left w:w="86" w:type="dxa"/>
              <w:bottom w:w="128" w:type="dxa"/>
              <w:right w:w="86" w:type="dxa"/>
            </w:tcMar>
            <w:hideMark/>
          </w:tcPr>
          <w:p w14:paraId="354A3296" w14:textId="77777777" w:rsidR="00046566" w:rsidRPr="00046566" w:rsidRDefault="00046566" w:rsidP="00046566">
            <w:r w:rsidRPr="00046566">
              <w:lastRenderedPageBreak/>
              <w:t>Trade Victoria, CV, VV</w:t>
            </w:r>
          </w:p>
        </w:tc>
        <w:tc>
          <w:tcPr>
            <w:tcW w:w="0" w:type="auto"/>
            <w:tcBorders>
              <w:top w:val="single" w:sz="6" w:space="0" w:color="000000"/>
              <w:bottom w:val="single" w:sz="6" w:space="0" w:color="000000"/>
            </w:tcBorders>
            <w:tcMar>
              <w:top w:w="86" w:type="dxa"/>
              <w:left w:w="86" w:type="dxa"/>
              <w:bottom w:w="128" w:type="dxa"/>
              <w:right w:w="44" w:type="dxa"/>
            </w:tcMar>
            <w:hideMark/>
          </w:tcPr>
          <w:p w14:paraId="7A8372B7" w14:textId="77777777" w:rsidR="00046566" w:rsidRPr="00046566" w:rsidRDefault="00046566" w:rsidP="00046566">
            <w:r w:rsidRPr="00046566">
              <w:t>Business engagement with China.</w:t>
            </w:r>
          </w:p>
        </w:tc>
      </w:tr>
      <w:tr w:rsidR="00046566" w:rsidRPr="00046566" w14:paraId="181E5548"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12061A2"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24E6BB5"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586A8C9" w14:textId="77777777" w:rsidR="00046566" w:rsidRPr="00046566" w:rsidRDefault="00046566" w:rsidP="00046566">
            <w:r w:rsidRPr="00046566">
              <w:t>Target trade activity according to Victoria's competitive advantages and identified market opportunities in China (Victoria’s China Strategy: Partnerships for Prosperity)</w:t>
            </w:r>
          </w:p>
        </w:tc>
        <w:tc>
          <w:tcPr>
            <w:tcW w:w="0" w:type="auto"/>
            <w:tcBorders>
              <w:top w:val="single" w:sz="6" w:space="0" w:color="000000"/>
              <w:bottom w:val="single" w:sz="6" w:space="0" w:color="000000"/>
            </w:tcBorders>
            <w:tcMar>
              <w:top w:w="86" w:type="dxa"/>
              <w:left w:w="86" w:type="dxa"/>
              <w:bottom w:w="128" w:type="dxa"/>
              <w:right w:w="86" w:type="dxa"/>
            </w:tcMar>
            <w:hideMark/>
          </w:tcPr>
          <w:p w14:paraId="7A062366" w14:textId="77777777" w:rsidR="00046566" w:rsidRPr="00046566" w:rsidRDefault="00046566" w:rsidP="00046566">
            <w:r w:rsidRPr="00046566">
              <w:t>Trade Victoria, VV</w:t>
            </w:r>
          </w:p>
        </w:tc>
        <w:tc>
          <w:tcPr>
            <w:tcW w:w="0" w:type="auto"/>
            <w:tcBorders>
              <w:top w:val="single" w:sz="6" w:space="0" w:color="000000"/>
              <w:bottom w:val="single" w:sz="6" w:space="0" w:color="000000"/>
            </w:tcBorders>
            <w:tcMar>
              <w:top w:w="86" w:type="dxa"/>
              <w:left w:w="86" w:type="dxa"/>
              <w:bottom w:w="128" w:type="dxa"/>
              <w:right w:w="44" w:type="dxa"/>
            </w:tcMar>
            <w:hideMark/>
          </w:tcPr>
          <w:p w14:paraId="5888EDF9" w14:textId="77777777" w:rsidR="00046566" w:rsidRPr="00046566" w:rsidRDefault="00046566" w:rsidP="00046566">
            <w:r w:rsidRPr="00046566">
              <w:t>Overnight expenditure by Chinese visitors to Victoria to increase to over $3.4 billion by 2026. </w:t>
            </w:r>
          </w:p>
        </w:tc>
      </w:tr>
      <w:tr w:rsidR="00046566" w:rsidRPr="00046566" w14:paraId="5BE2442F"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5EBA6D3E" w14:textId="77777777" w:rsidR="00046566" w:rsidRPr="00046566" w:rsidRDefault="00046566" w:rsidP="00046566">
            <w:r w:rsidRPr="00046566">
              <w:t>Promote programs that improve cultural awareness and language services for businesses that meet the requirements of visitors from Asia.</w:t>
            </w:r>
          </w:p>
        </w:tc>
        <w:tc>
          <w:tcPr>
            <w:tcW w:w="0" w:type="auto"/>
            <w:tcBorders>
              <w:top w:val="single" w:sz="6" w:space="0" w:color="000000"/>
              <w:bottom w:val="single" w:sz="6" w:space="0" w:color="000000"/>
            </w:tcBorders>
            <w:tcMar>
              <w:top w:w="86" w:type="dxa"/>
              <w:left w:w="86" w:type="dxa"/>
              <w:bottom w:w="128" w:type="dxa"/>
              <w:right w:w="86" w:type="dxa"/>
            </w:tcMar>
            <w:hideMark/>
          </w:tcPr>
          <w:p w14:paraId="30FDC54E" w14:textId="77777777" w:rsidR="00046566" w:rsidRPr="00046566" w:rsidRDefault="00046566" w:rsidP="00046566">
            <w:r w:rsidRPr="00046566">
              <w:t>Work with the Commonwealth Government to undertake Chinese cultural awareness and language skills training as part of the Tourism Excellence Program. </w:t>
            </w:r>
          </w:p>
        </w:tc>
        <w:tc>
          <w:tcPr>
            <w:tcW w:w="0" w:type="auto"/>
            <w:tcBorders>
              <w:top w:val="single" w:sz="6" w:space="0" w:color="000000"/>
              <w:bottom w:val="single" w:sz="6" w:space="0" w:color="000000"/>
            </w:tcBorders>
            <w:tcMar>
              <w:top w:w="86" w:type="dxa"/>
              <w:left w:w="86" w:type="dxa"/>
              <w:bottom w:w="128" w:type="dxa"/>
              <w:right w:w="86" w:type="dxa"/>
            </w:tcMar>
            <w:hideMark/>
          </w:tcPr>
          <w:p w14:paraId="12871CC0" w14:textId="77777777" w:rsidR="00046566" w:rsidRPr="00046566" w:rsidRDefault="00046566" w:rsidP="00046566">
            <w:r w:rsidRPr="00046566">
              <w:t>Increase regional dispersal of Chinese language speakers and graduates through training placements at key tourist attractions in regional Victoria.</w:t>
            </w:r>
          </w:p>
          <w:p w14:paraId="6466BC4D" w14:textId="77777777" w:rsidR="00046566" w:rsidRPr="00046566" w:rsidRDefault="00046566" w:rsidP="00046566">
            <w:r w:rsidRPr="00046566">
              <w:t>Work with other Victorian Government agencies to promote the study of Chinese languages in the education system, especially in senior years and at tertiary level. </w:t>
            </w:r>
          </w:p>
        </w:tc>
        <w:tc>
          <w:tcPr>
            <w:tcW w:w="0" w:type="auto"/>
            <w:tcBorders>
              <w:top w:val="single" w:sz="6" w:space="0" w:color="000000"/>
              <w:bottom w:val="single" w:sz="6" w:space="0" w:color="000000"/>
            </w:tcBorders>
            <w:tcMar>
              <w:top w:w="86" w:type="dxa"/>
              <w:left w:w="86" w:type="dxa"/>
              <w:bottom w:w="128" w:type="dxa"/>
              <w:right w:w="86" w:type="dxa"/>
            </w:tcMar>
            <w:hideMark/>
          </w:tcPr>
          <w:p w14:paraId="5452CBE9" w14:textId="77777777" w:rsidR="00046566" w:rsidRPr="00046566" w:rsidRDefault="00046566" w:rsidP="00046566">
            <w:r w:rsidRPr="00046566">
              <w:t>VV, TEVE, PV, DET</w:t>
            </w:r>
          </w:p>
        </w:tc>
        <w:tc>
          <w:tcPr>
            <w:tcW w:w="0" w:type="auto"/>
            <w:tcBorders>
              <w:top w:val="single" w:sz="6" w:space="0" w:color="000000"/>
              <w:bottom w:val="single" w:sz="6" w:space="0" w:color="000000"/>
            </w:tcBorders>
            <w:tcMar>
              <w:top w:w="86" w:type="dxa"/>
              <w:left w:w="86" w:type="dxa"/>
              <w:bottom w:w="128" w:type="dxa"/>
              <w:right w:w="44" w:type="dxa"/>
            </w:tcMar>
            <w:hideMark/>
          </w:tcPr>
          <w:p w14:paraId="07657FBE" w14:textId="77777777" w:rsidR="00046566" w:rsidRPr="00046566" w:rsidRDefault="00046566" w:rsidP="00046566"/>
        </w:tc>
      </w:tr>
      <w:tr w:rsidR="00046566" w:rsidRPr="00046566" w14:paraId="4040447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125EA6B4" w14:textId="77777777" w:rsidR="00046566" w:rsidRPr="00046566" w:rsidRDefault="00046566" w:rsidP="00046566">
            <w:r w:rsidRPr="00046566">
              <w:t>Work with major universities and the international education student community to encourage visitation within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542E02E2" w14:textId="4618236B" w:rsidR="00046566" w:rsidRPr="00046566" w:rsidRDefault="00046566" w:rsidP="00046566">
            <w:r w:rsidRPr="00046566">
              <w:t>Visit Victoria, the TEVE Branch and</w:t>
            </w:r>
            <w:r w:rsidR="000A18E8">
              <w:t xml:space="preserve"> </w:t>
            </w:r>
            <w:r w:rsidRPr="00046566">
              <w:t>the international Education Sector Branch to work together to develop Asia-focused education products</w:t>
            </w:r>
            <w:r w:rsidR="000A18E8">
              <w:t xml:space="preserve"> </w:t>
            </w:r>
            <w:r w:rsidRPr="00046566">
              <w:t>(i.e. Short stay education experiences) and pilot projects.</w:t>
            </w:r>
          </w:p>
        </w:tc>
        <w:tc>
          <w:tcPr>
            <w:tcW w:w="0" w:type="auto"/>
            <w:tcBorders>
              <w:top w:val="single" w:sz="6" w:space="0" w:color="000000"/>
              <w:bottom w:val="single" w:sz="6" w:space="0" w:color="000000"/>
            </w:tcBorders>
            <w:tcMar>
              <w:top w:w="86" w:type="dxa"/>
              <w:left w:w="86" w:type="dxa"/>
              <w:bottom w:w="128" w:type="dxa"/>
              <w:right w:w="86" w:type="dxa"/>
            </w:tcMar>
            <w:hideMark/>
          </w:tcPr>
          <w:p w14:paraId="04317A7D" w14:textId="77777777" w:rsidR="00046566" w:rsidRPr="00046566" w:rsidRDefault="00046566" w:rsidP="00046566">
            <w:r w:rsidRPr="00046566">
              <w:t xml:space="preserve">Grow educational tourism to attract more </w:t>
            </w:r>
            <w:proofErr w:type="spellStart"/>
            <w:r w:rsidRPr="00046566">
              <w:t>edu</w:t>
            </w:r>
            <w:proofErr w:type="spellEnd"/>
            <w:r w:rsidRPr="00046566">
              <w:t>-tourists and increase visitation from friends and relatives (International Education Sector Strategy).</w:t>
            </w:r>
          </w:p>
        </w:tc>
        <w:tc>
          <w:tcPr>
            <w:tcW w:w="0" w:type="auto"/>
            <w:tcBorders>
              <w:top w:val="single" w:sz="6" w:space="0" w:color="000000"/>
              <w:bottom w:val="single" w:sz="6" w:space="0" w:color="000000"/>
            </w:tcBorders>
            <w:tcMar>
              <w:top w:w="86" w:type="dxa"/>
              <w:left w:w="86" w:type="dxa"/>
              <w:bottom w:w="128" w:type="dxa"/>
              <w:right w:w="86" w:type="dxa"/>
            </w:tcMar>
            <w:hideMark/>
          </w:tcPr>
          <w:p w14:paraId="7934AD7A" w14:textId="77777777" w:rsidR="00046566" w:rsidRPr="00046566" w:rsidRDefault="00046566" w:rsidP="00046566">
            <w:proofErr w:type="gramStart"/>
            <w:r w:rsidRPr="00046566">
              <w:t>IE,TEVE</w:t>
            </w:r>
            <w:proofErr w:type="gramEnd"/>
            <w:r w:rsidRPr="00046566">
              <w:t>, VV</w:t>
            </w:r>
          </w:p>
          <w:p w14:paraId="74F017A1" w14:textId="77777777" w:rsidR="00046566" w:rsidRPr="00046566" w:rsidRDefault="00046566" w:rsidP="00046566">
            <w:r w:rsidRPr="00046566">
              <w:t>Support</w:t>
            </w:r>
          </w:p>
          <w:p w14:paraId="39C77480" w14:textId="77777777" w:rsidR="00046566" w:rsidRPr="00046566" w:rsidRDefault="00046566" w:rsidP="00046566">
            <w:r w:rsidRPr="00046566">
              <w:t>DET</w:t>
            </w:r>
          </w:p>
          <w:p w14:paraId="33CD1377"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5D708236" w14:textId="77777777" w:rsidR="00046566" w:rsidRPr="00046566" w:rsidRDefault="00046566" w:rsidP="00046566">
            <w:r w:rsidRPr="00046566">
              <w:t>Continued collaboration.</w:t>
            </w:r>
          </w:p>
        </w:tc>
      </w:tr>
      <w:tr w:rsidR="00046566" w:rsidRPr="00046566" w14:paraId="6DE46B9D"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C900DFA"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D753438" w14:textId="27FF9CBF" w:rsidR="00046566" w:rsidRPr="00046566" w:rsidRDefault="00046566" w:rsidP="00046566">
            <w:r w:rsidRPr="00046566">
              <w:t xml:space="preserve">Continue the Victorian International Education Ministerial Advisory Roundtable, adding to current membership with new representation from the schools and </w:t>
            </w:r>
            <w:proofErr w:type="gramStart"/>
            <w:r w:rsidRPr="00046566">
              <w:t xml:space="preserve">tourism </w:t>
            </w:r>
            <w:r w:rsidR="000A18E8">
              <w:t xml:space="preserve"> </w:t>
            </w:r>
            <w:r w:rsidRPr="00046566">
              <w:t>sectors</w:t>
            </w:r>
            <w:proofErr w:type="gramEnd"/>
            <w:r w:rsidRPr="00046566">
              <w:t xml:space="preserve"> (International Education </w:t>
            </w:r>
            <w:r w:rsidR="000A18E8">
              <w:t xml:space="preserve"> </w:t>
            </w:r>
            <w:r w:rsidRPr="00046566">
              <w:t>Sector Strategy)</w:t>
            </w:r>
          </w:p>
        </w:tc>
        <w:tc>
          <w:tcPr>
            <w:tcW w:w="0" w:type="auto"/>
            <w:tcBorders>
              <w:top w:val="single" w:sz="6" w:space="0" w:color="000000"/>
              <w:bottom w:val="single" w:sz="6" w:space="0" w:color="000000"/>
            </w:tcBorders>
            <w:tcMar>
              <w:top w:w="86" w:type="dxa"/>
              <w:left w:w="86" w:type="dxa"/>
              <w:bottom w:w="128" w:type="dxa"/>
              <w:right w:w="86" w:type="dxa"/>
            </w:tcMar>
            <w:hideMark/>
          </w:tcPr>
          <w:p w14:paraId="546120AF"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D2FB956" w14:textId="77777777" w:rsidR="00046566" w:rsidRPr="00046566" w:rsidRDefault="00046566" w:rsidP="00046566">
            <w:r w:rsidRPr="00046566">
              <w:t>IE</w:t>
            </w:r>
          </w:p>
          <w:p w14:paraId="1AE5D0F7" w14:textId="77777777" w:rsidR="00046566" w:rsidRPr="00046566" w:rsidRDefault="00046566" w:rsidP="00046566">
            <w:r w:rsidRPr="00046566">
              <w:t>Support</w:t>
            </w:r>
          </w:p>
          <w:p w14:paraId="7D8E5A76" w14:textId="77777777" w:rsidR="00046566" w:rsidRPr="00046566" w:rsidRDefault="00046566" w:rsidP="00046566">
            <w:r w:rsidRPr="00046566">
              <w:t>TEVE</w:t>
            </w:r>
          </w:p>
          <w:p w14:paraId="59314CB0"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5357E476" w14:textId="77777777" w:rsidR="00046566" w:rsidRPr="00046566" w:rsidRDefault="00046566" w:rsidP="00046566">
            <w:r w:rsidRPr="00046566">
              <w:t>Tourism sector included on roundtable.</w:t>
            </w:r>
          </w:p>
        </w:tc>
      </w:tr>
      <w:tr w:rsidR="00046566" w:rsidRPr="00046566" w14:paraId="0F8AAC3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F0163B0" w14:textId="20BB0D9C" w:rsidR="00046566" w:rsidRPr="00046566" w:rsidRDefault="00046566" w:rsidP="00046566">
            <w:r w:rsidRPr="00046566">
              <w:t xml:space="preserve">Promote the State’s visitor </w:t>
            </w:r>
            <w:proofErr w:type="gramStart"/>
            <w:r w:rsidRPr="00046566">
              <w:t xml:space="preserve">attractions </w:t>
            </w:r>
            <w:r w:rsidR="000A18E8">
              <w:t xml:space="preserve"> </w:t>
            </w:r>
            <w:r w:rsidRPr="00046566">
              <w:t>to</w:t>
            </w:r>
            <w:proofErr w:type="gramEnd"/>
            <w:r w:rsidRPr="00046566">
              <w:t xml:space="preserve"> Victoria’s multicultural communities.</w:t>
            </w:r>
          </w:p>
        </w:tc>
        <w:tc>
          <w:tcPr>
            <w:tcW w:w="0" w:type="auto"/>
            <w:tcBorders>
              <w:top w:val="single" w:sz="6" w:space="0" w:color="000000"/>
              <w:bottom w:val="single" w:sz="6" w:space="0" w:color="000000"/>
            </w:tcBorders>
            <w:tcMar>
              <w:top w:w="86" w:type="dxa"/>
              <w:left w:w="86" w:type="dxa"/>
              <w:bottom w:w="128" w:type="dxa"/>
              <w:right w:w="86" w:type="dxa"/>
            </w:tcMar>
            <w:hideMark/>
          </w:tcPr>
          <w:p w14:paraId="235A484E" w14:textId="77777777" w:rsidR="00046566" w:rsidRPr="00046566" w:rsidRDefault="00046566" w:rsidP="00046566">
            <w:r w:rsidRPr="00046566">
              <w:t>Refer to actions under “Improved branding and marketing’ section.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5994AB6E"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78185A9" w14:textId="77777777" w:rsidR="00046566" w:rsidRPr="00046566" w:rsidRDefault="00046566" w:rsidP="00046566">
            <w:r w:rsidRPr="00046566">
              <w:t>VV</w:t>
            </w:r>
          </w:p>
        </w:tc>
        <w:tc>
          <w:tcPr>
            <w:tcW w:w="0" w:type="auto"/>
            <w:tcBorders>
              <w:top w:val="single" w:sz="6" w:space="0" w:color="000000"/>
              <w:bottom w:val="single" w:sz="6" w:space="0" w:color="000000"/>
            </w:tcBorders>
            <w:tcMar>
              <w:top w:w="86" w:type="dxa"/>
              <w:left w:w="86" w:type="dxa"/>
              <w:bottom w:w="128" w:type="dxa"/>
              <w:right w:w="44" w:type="dxa"/>
            </w:tcMar>
            <w:hideMark/>
          </w:tcPr>
          <w:p w14:paraId="7EF1710B" w14:textId="77777777" w:rsidR="00046566" w:rsidRPr="00046566" w:rsidRDefault="00046566" w:rsidP="00046566"/>
        </w:tc>
      </w:tr>
      <w:tr w:rsidR="00046566" w:rsidRPr="00046566" w14:paraId="79B9AFAC" w14:textId="77777777" w:rsidTr="00046566">
        <w:tc>
          <w:tcPr>
            <w:tcW w:w="0" w:type="auto"/>
            <w:tcBorders>
              <w:top w:val="single" w:sz="6" w:space="0" w:color="000000"/>
              <w:bottom w:val="single" w:sz="2" w:space="0" w:color="000000"/>
            </w:tcBorders>
            <w:tcMar>
              <w:top w:w="86" w:type="dxa"/>
              <w:left w:w="86" w:type="dxa"/>
              <w:bottom w:w="128" w:type="dxa"/>
              <w:right w:w="86" w:type="dxa"/>
            </w:tcMar>
            <w:hideMark/>
          </w:tcPr>
          <w:p w14:paraId="55FE2960" w14:textId="77777777" w:rsidR="00046566" w:rsidRPr="00046566" w:rsidRDefault="00046566" w:rsidP="00046566"/>
        </w:tc>
        <w:tc>
          <w:tcPr>
            <w:tcW w:w="0" w:type="auto"/>
            <w:tcBorders>
              <w:top w:val="single" w:sz="6" w:space="0" w:color="000000"/>
              <w:bottom w:val="single" w:sz="2" w:space="0" w:color="000000"/>
            </w:tcBorders>
            <w:tcMar>
              <w:top w:w="86" w:type="dxa"/>
              <w:left w:w="86" w:type="dxa"/>
              <w:bottom w:w="128" w:type="dxa"/>
              <w:right w:w="86" w:type="dxa"/>
            </w:tcMar>
            <w:hideMark/>
          </w:tcPr>
          <w:p w14:paraId="12862ED4" w14:textId="53539D2E" w:rsidR="00046566" w:rsidRPr="00046566" w:rsidRDefault="00046566" w:rsidP="00046566">
            <w:r w:rsidRPr="00046566">
              <w:t xml:space="preserve">Facilitate collaborative international cultural events and exchanges, under five year Cultural Partnerships agreement </w:t>
            </w:r>
            <w:r w:rsidRPr="00046566">
              <w:lastRenderedPageBreak/>
              <w:t xml:space="preserve">signed between </w:t>
            </w:r>
            <w:proofErr w:type="gramStart"/>
            <w:r w:rsidRPr="00046566">
              <w:t xml:space="preserve">Victoria </w:t>
            </w:r>
            <w:r w:rsidR="000A18E8">
              <w:t xml:space="preserve"> </w:t>
            </w:r>
            <w:r w:rsidRPr="00046566">
              <w:t>and</w:t>
            </w:r>
            <w:proofErr w:type="gramEnd"/>
            <w:r w:rsidRPr="00046566">
              <w:t xml:space="preserve"> China in 2015. </w:t>
            </w:r>
          </w:p>
        </w:tc>
        <w:tc>
          <w:tcPr>
            <w:tcW w:w="0" w:type="auto"/>
            <w:tcBorders>
              <w:top w:val="single" w:sz="6" w:space="0" w:color="000000"/>
              <w:bottom w:val="single" w:sz="2" w:space="0" w:color="000000"/>
            </w:tcBorders>
            <w:tcMar>
              <w:top w:w="86" w:type="dxa"/>
              <w:left w:w="86" w:type="dxa"/>
              <w:bottom w:w="128" w:type="dxa"/>
              <w:right w:w="86" w:type="dxa"/>
            </w:tcMar>
            <w:hideMark/>
          </w:tcPr>
          <w:p w14:paraId="40BF4485" w14:textId="77777777" w:rsidR="00046566" w:rsidRPr="00046566" w:rsidRDefault="00046566" w:rsidP="00046566">
            <w:r w:rsidRPr="00046566">
              <w:lastRenderedPageBreak/>
              <w:t>Agree events and exchanges for each year of the agreement.</w:t>
            </w:r>
          </w:p>
        </w:tc>
        <w:tc>
          <w:tcPr>
            <w:tcW w:w="0" w:type="auto"/>
            <w:tcBorders>
              <w:top w:val="single" w:sz="6" w:space="0" w:color="000000"/>
              <w:bottom w:val="single" w:sz="2" w:space="0" w:color="000000"/>
            </w:tcBorders>
            <w:tcMar>
              <w:top w:w="86" w:type="dxa"/>
              <w:left w:w="86" w:type="dxa"/>
              <w:bottom w:w="128" w:type="dxa"/>
              <w:right w:w="86" w:type="dxa"/>
            </w:tcMar>
            <w:hideMark/>
          </w:tcPr>
          <w:p w14:paraId="04B4836D" w14:textId="77777777" w:rsidR="00046566" w:rsidRPr="00046566" w:rsidRDefault="00046566" w:rsidP="00046566">
            <w:r w:rsidRPr="00046566">
              <w:t>CV</w:t>
            </w:r>
          </w:p>
        </w:tc>
        <w:tc>
          <w:tcPr>
            <w:tcW w:w="0" w:type="auto"/>
            <w:tcBorders>
              <w:top w:val="single" w:sz="6" w:space="0" w:color="000000"/>
              <w:bottom w:val="single" w:sz="2" w:space="0" w:color="000000"/>
            </w:tcBorders>
            <w:tcMar>
              <w:top w:w="86" w:type="dxa"/>
              <w:left w:w="86" w:type="dxa"/>
              <w:bottom w:w="128" w:type="dxa"/>
              <w:right w:w="44" w:type="dxa"/>
            </w:tcMar>
            <w:hideMark/>
          </w:tcPr>
          <w:p w14:paraId="1C22AFA9" w14:textId="77777777" w:rsidR="00046566" w:rsidRPr="00046566" w:rsidRDefault="00046566" w:rsidP="00046566">
            <w:r w:rsidRPr="00046566">
              <w:t>Events facilitated.</w:t>
            </w:r>
          </w:p>
        </w:tc>
      </w:tr>
    </w:tbl>
    <w:p w14:paraId="3C1CAF80" w14:textId="77777777" w:rsidR="00046566" w:rsidRPr="00046566" w:rsidRDefault="00046566" w:rsidP="00046566">
      <w:pPr>
        <w:pStyle w:val="Heading2"/>
        <w:rPr>
          <w:rFonts w:ascii="VIC SemiBold" w:hAnsi="VIC SemiBold"/>
          <w:lang w:val="en-GB" w:eastAsia="en-GB"/>
        </w:rPr>
      </w:pPr>
      <w:r w:rsidRPr="00046566">
        <w:rPr>
          <w:lang w:val="en-GB" w:eastAsia="en-GB"/>
        </w:rPr>
        <w:lastRenderedPageBreak/>
        <w:t>Priority: Better tourism infrastructure</w:t>
      </w:r>
    </w:p>
    <w:p w14:paraId="1420700F" w14:textId="77777777" w:rsidR="00046566" w:rsidRDefault="00046566" w:rsidP="00046566">
      <w:r w:rsidRPr="00046566">
        <w:t>The goal of this priority is to deliver, by 2025, significant improvements in tourism infrastructure at key attractions which delive</w:t>
      </w:r>
      <w:r>
        <w:t xml:space="preserve">r a better visitor experience. </w:t>
      </w:r>
    </w:p>
    <w:p w14:paraId="33859ABE" w14:textId="3B77BAAE" w:rsidR="00046566" w:rsidRPr="00046566" w:rsidRDefault="00046566" w:rsidP="00046566">
      <w:r w:rsidRPr="00046566">
        <w:t>The following actions will begin to deliver on this desired outcome over the short to medium term. </w:t>
      </w:r>
    </w:p>
    <w:tbl>
      <w:tblPr>
        <w:tblW w:w="0" w:type="auto"/>
        <w:tblCellMar>
          <w:left w:w="0" w:type="dxa"/>
          <w:right w:w="0" w:type="dxa"/>
        </w:tblCellMar>
        <w:tblLook w:val="04A0" w:firstRow="1" w:lastRow="0" w:firstColumn="1" w:lastColumn="0" w:noHBand="0" w:noVBand="1"/>
      </w:tblPr>
      <w:tblGrid>
        <w:gridCol w:w="2257"/>
        <w:gridCol w:w="3346"/>
        <w:gridCol w:w="2150"/>
        <w:gridCol w:w="1042"/>
        <w:gridCol w:w="1671"/>
      </w:tblGrid>
      <w:tr w:rsidR="00046566" w:rsidRPr="00046566" w14:paraId="1E42BCA0" w14:textId="4BD14100" w:rsidTr="00046566">
        <w:tc>
          <w:tcPr>
            <w:tcW w:w="10466"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35B78CDE" w14:textId="49E68DC3" w:rsidR="00046566" w:rsidRPr="00046566" w:rsidRDefault="00046566" w:rsidP="00046566">
            <w:pPr>
              <w:pStyle w:val="Heading5"/>
            </w:pPr>
            <w:r w:rsidRPr="00046566">
              <w:t>Priority: Better tourism infrastructure</w:t>
            </w:r>
          </w:p>
        </w:tc>
      </w:tr>
      <w:tr w:rsidR="00046566" w:rsidRPr="00046566" w14:paraId="4EF37AEF" w14:textId="77777777" w:rsidTr="00046566">
        <w:tc>
          <w:tcPr>
            <w:tcW w:w="0" w:type="auto"/>
            <w:tcBorders>
              <w:top w:val="single" w:sz="6" w:space="0" w:color="000000"/>
              <w:bottom w:val="single" w:sz="6" w:space="0" w:color="000000"/>
              <w:right w:val="single" w:sz="6" w:space="0" w:color="000000"/>
            </w:tcBorders>
            <w:shd w:val="pct20" w:color="auto" w:fill="auto"/>
            <w:tcMar>
              <w:top w:w="86" w:type="dxa"/>
              <w:left w:w="86" w:type="dxa"/>
              <w:bottom w:w="128" w:type="dxa"/>
              <w:right w:w="86" w:type="dxa"/>
            </w:tcMar>
            <w:hideMark/>
          </w:tcPr>
          <w:p w14:paraId="014B03F2" w14:textId="77777777" w:rsidR="00046566" w:rsidRPr="00046566" w:rsidRDefault="00046566" w:rsidP="00046566">
            <w:pPr>
              <w:pStyle w:val="Heading6"/>
            </w:pPr>
            <w:r w:rsidRPr="00046566">
              <w:t>Long term actions identified in the Victorian Visitor Economy Strategy</w:t>
            </w:r>
          </w:p>
        </w:tc>
        <w:tc>
          <w:tcPr>
            <w:tcW w:w="0" w:type="auto"/>
            <w:tcBorders>
              <w:top w:val="single" w:sz="6" w:space="0" w:color="000000"/>
              <w:left w:val="single" w:sz="6" w:space="0" w:color="000000"/>
              <w:bottom w:val="single" w:sz="6" w:space="0" w:color="000000"/>
              <w:right w:val="single" w:sz="6" w:space="0" w:color="000000"/>
            </w:tcBorders>
            <w:shd w:val="pct20" w:color="auto" w:fill="auto"/>
            <w:tcMar>
              <w:top w:w="86" w:type="dxa"/>
              <w:left w:w="86" w:type="dxa"/>
              <w:bottom w:w="128" w:type="dxa"/>
              <w:right w:w="86" w:type="dxa"/>
            </w:tcMar>
            <w:hideMark/>
          </w:tcPr>
          <w:p w14:paraId="35E308C5" w14:textId="77777777" w:rsidR="00046566" w:rsidRPr="00046566" w:rsidRDefault="00046566" w:rsidP="00046566">
            <w:pPr>
              <w:pStyle w:val="Heading6"/>
            </w:pPr>
            <w:r w:rsidRPr="00046566">
              <w:t>Actions for next 12 months</w:t>
            </w:r>
          </w:p>
        </w:tc>
        <w:tc>
          <w:tcPr>
            <w:tcW w:w="0" w:type="auto"/>
            <w:tcBorders>
              <w:top w:val="single" w:sz="6" w:space="0" w:color="000000"/>
              <w:left w:val="single" w:sz="6" w:space="0" w:color="000000"/>
              <w:bottom w:val="single" w:sz="6" w:space="0" w:color="000000"/>
              <w:right w:val="single" w:sz="6" w:space="0" w:color="000000"/>
            </w:tcBorders>
            <w:shd w:val="pct20" w:color="auto" w:fill="auto"/>
            <w:tcMar>
              <w:top w:w="86" w:type="dxa"/>
              <w:left w:w="86" w:type="dxa"/>
              <w:bottom w:w="128" w:type="dxa"/>
              <w:right w:w="86" w:type="dxa"/>
            </w:tcMar>
            <w:hideMark/>
          </w:tcPr>
          <w:p w14:paraId="61D44DB3" w14:textId="77777777" w:rsidR="00046566" w:rsidRPr="00046566" w:rsidRDefault="00046566" w:rsidP="00046566">
            <w:pPr>
              <w:pStyle w:val="Heading6"/>
            </w:pPr>
            <w:r w:rsidRPr="00046566">
              <w:t>Actions for the next 3–4 years</w:t>
            </w:r>
          </w:p>
        </w:tc>
        <w:tc>
          <w:tcPr>
            <w:tcW w:w="0" w:type="auto"/>
            <w:tcBorders>
              <w:top w:val="single" w:sz="6" w:space="0" w:color="000000"/>
              <w:left w:val="single" w:sz="6" w:space="0" w:color="000000"/>
              <w:bottom w:val="single" w:sz="6" w:space="0" w:color="000000"/>
              <w:right w:val="single" w:sz="6" w:space="0" w:color="000000"/>
            </w:tcBorders>
            <w:shd w:val="pct20" w:color="auto" w:fill="auto"/>
            <w:tcMar>
              <w:top w:w="86" w:type="dxa"/>
              <w:left w:w="86" w:type="dxa"/>
              <w:bottom w:w="128" w:type="dxa"/>
              <w:right w:w="86" w:type="dxa"/>
            </w:tcMar>
            <w:hideMark/>
          </w:tcPr>
          <w:p w14:paraId="28B5B30E" w14:textId="77777777" w:rsidR="00046566" w:rsidRPr="00046566" w:rsidRDefault="00046566" w:rsidP="00046566">
            <w:pPr>
              <w:pStyle w:val="Heading6"/>
            </w:pPr>
            <w:r w:rsidRPr="00046566">
              <w:t>Lead</w:t>
            </w:r>
          </w:p>
        </w:tc>
        <w:tc>
          <w:tcPr>
            <w:tcW w:w="0" w:type="auto"/>
            <w:tcBorders>
              <w:top w:val="single" w:sz="6" w:space="0" w:color="000000"/>
              <w:left w:val="single" w:sz="6" w:space="0" w:color="000000"/>
              <w:bottom w:val="single" w:sz="6" w:space="0" w:color="000000"/>
            </w:tcBorders>
            <w:shd w:val="pct20" w:color="auto" w:fill="auto"/>
            <w:tcMar>
              <w:top w:w="86" w:type="dxa"/>
              <w:left w:w="86" w:type="dxa"/>
              <w:bottom w:w="128" w:type="dxa"/>
              <w:right w:w="44" w:type="dxa"/>
            </w:tcMar>
            <w:hideMark/>
          </w:tcPr>
          <w:p w14:paraId="5DA2F08F" w14:textId="77777777" w:rsidR="00046566" w:rsidRPr="00046566" w:rsidRDefault="00046566" w:rsidP="00046566">
            <w:pPr>
              <w:pStyle w:val="Heading6"/>
            </w:pPr>
            <w:r w:rsidRPr="00046566">
              <w:t>Output</w:t>
            </w:r>
          </w:p>
        </w:tc>
      </w:tr>
      <w:tr w:rsidR="00046566" w:rsidRPr="00046566" w14:paraId="09DA1BB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DC00C9F" w14:textId="77777777" w:rsidR="00046566" w:rsidRPr="00046566" w:rsidRDefault="00046566" w:rsidP="00046566">
            <w:r w:rsidRPr="00046566">
              <w:t>Provide strategic investment in Victoria’s cultural and sporting infrastructure.</w:t>
            </w:r>
          </w:p>
        </w:tc>
        <w:tc>
          <w:tcPr>
            <w:tcW w:w="0" w:type="auto"/>
            <w:tcBorders>
              <w:top w:val="single" w:sz="6" w:space="0" w:color="000000"/>
              <w:bottom w:val="single" w:sz="6" w:space="0" w:color="000000"/>
            </w:tcBorders>
            <w:tcMar>
              <w:top w:w="86" w:type="dxa"/>
              <w:left w:w="86" w:type="dxa"/>
              <w:bottom w:w="128" w:type="dxa"/>
              <w:right w:w="86" w:type="dxa"/>
            </w:tcMar>
            <w:hideMark/>
          </w:tcPr>
          <w:p w14:paraId="7BB11BE1" w14:textId="2A05BE6A" w:rsidR="00046566" w:rsidRPr="00046566" w:rsidRDefault="00046566" w:rsidP="00046566">
            <w:r w:rsidRPr="00046566">
              <w:t>Continue to support existing commitments to upgrade/</w:t>
            </w:r>
            <w:proofErr w:type="gramStart"/>
            <w:r w:rsidRPr="00046566">
              <w:t xml:space="preserve">develop </w:t>
            </w:r>
            <w:r w:rsidR="000A18E8">
              <w:t xml:space="preserve"> </w:t>
            </w:r>
            <w:r w:rsidRPr="00046566">
              <w:t>the</w:t>
            </w:r>
            <w:proofErr w:type="gramEnd"/>
            <w:r w:rsidRPr="00046566">
              <w:t xml:space="preserve"> Geelong Performing Arts Centre, </w:t>
            </w:r>
            <w:proofErr w:type="spellStart"/>
            <w:r w:rsidRPr="00046566">
              <w:t>Palais</w:t>
            </w:r>
            <w:proofErr w:type="spellEnd"/>
            <w:r w:rsidRPr="00046566">
              <w:t xml:space="preserve"> Theatre, </w:t>
            </w:r>
            <w:proofErr w:type="spellStart"/>
            <w:r w:rsidRPr="00046566">
              <w:t>Shepparton</w:t>
            </w:r>
            <w:proofErr w:type="spellEnd"/>
            <w:r w:rsidRPr="00046566">
              <w:t xml:space="preserve"> Art Museum, Simonds Stadium in Geelong and sports precinct in </w:t>
            </w:r>
            <w:proofErr w:type="spellStart"/>
            <w:r w:rsidRPr="00046566">
              <w:t>Ballarat</w:t>
            </w:r>
            <w:proofErr w:type="spellEnd"/>
            <w:r w:rsidRPr="00046566">
              <w:t>. (refer to ‘Build on the potential of regional and rural Victoria’ section).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54878B23"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EF1960E" w14:textId="77777777" w:rsidR="00046566" w:rsidRPr="00046566" w:rsidRDefault="00046566" w:rsidP="00046566">
            <w:r w:rsidRPr="00046566">
              <w:t>All</w:t>
            </w:r>
          </w:p>
        </w:tc>
        <w:tc>
          <w:tcPr>
            <w:tcW w:w="0" w:type="auto"/>
            <w:tcBorders>
              <w:top w:val="single" w:sz="6" w:space="0" w:color="000000"/>
              <w:bottom w:val="single" w:sz="6" w:space="0" w:color="000000"/>
            </w:tcBorders>
            <w:tcMar>
              <w:top w:w="86" w:type="dxa"/>
              <w:left w:w="86" w:type="dxa"/>
              <w:bottom w:w="128" w:type="dxa"/>
              <w:right w:w="44" w:type="dxa"/>
            </w:tcMar>
            <w:hideMark/>
          </w:tcPr>
          <w:p w14:paraId="451676D8" w14:textId="77777777" w:rsidR="00046566" w:rsidRPr="00046566" w:rsidRDefault="00046566" w:rsidP="00046566">
            <w:r w:rsidRPr="00046566">
              <w:t>Completed.</w:t>
            </w:r>
          </w:p>
        </w:tc>
      </w:tr>
      <w:tr w:rsidR="00046566" w:rsidRPr="00046566" w14:paraId="7D2350F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F659D10"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8472C07" w14:textId="32E2088B" w:rsidR="00046566" w:rsidRPr="00046566" w:rsidRDefault="00046566" w:rsidP="00046566">
            <w:r w:rsidRPr="00046566">
              <w:t>Deliver the $101 million Regional</w:t>
            </w:r>
            <w:r w:rsidR="000A18E8">
              <w:t xml:space="preserve"> </w:t>
            </w:r>
            <w:r w:rsidRPr="00046566">
              <w:t>Tourism Infrastructure Fund (Refer to actions under ‘More Private Sector Investment’ section)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6D70F1BD"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0F6E0C4" w14:textId="77777777" w:rsidR="00046566" w:rsidRPr="00046566" w:rsidRDefault="00046566" w:rsidP="00046566">
            <w:r w:rsidRPr="00046566">
              <w:t>RDV</w:t>
            </w:r>
          </w:p>
        </w:tc>
        <w:tc>
          <w:tcPr>
            <w:tcW w:w="0" w:type="auto"/>
            <w:tcBorders>
              <w:top w:val="single" w:sz="6" w:space="0" w:color="000000"/>
              <w:bottom w:val="single" w:sz="6" w:space="0" w:color="000000"/>
            </w:tcBorders>
            <w:tcMar>
              <w:top w:w="86" w:type="dxa"/>
              <w:left w:w="86" w:type="dxa"/>
              <w:bottom w:w="128" w:type="dxa"/>
              <w:right w:w="44" w:type="dxa"/>
            </w:tcMar>
            <w:hideMark/>
          </w:tcPr>
          <w:p w14:paraId="3A19717B" w14:textId="77777777" w:rsidR="00046566" w:rsidRPr="00046566" w:rsidRDefault="00046566" w:rsidP="00046566">
            <w:r w:rsidRPr="00046566">
              <w:t>Projects funded.</w:t>
            </w:r>
          </w:p>
        </w:tc>
      </w:tr>
      <w:tr w:rsidR="00046566" w:rsidRPr="00046566" w14:paraId="23E499FF"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EE56F3D"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2E965D4" w14:textId="418A32EA" w:rsidR="00046566" w:rsidRPr="00046566" w:rsidRDefault="00046566" w:rsidP="00046566">
            <w:r w:rsidRPr="00046566">
              <w:t xml:space="preserve">Continue to implement the Living Heritage Program, allocated $30 million over 4 years in the 2016-17 Victorian Budget, to conserve and activate </w:t>
            </w:r>
            <w:proofErr w:type="gramStart"/>
            <w:r w:rsidRPr="00046566">
              <w:t xml:space="preserve">at </w:t>
            </w:r>
            <w:r w:rsidR="000A18E8">
              <w:t xml:space="preserve"> </w:t>
            </w:r>
            <w:r w:rsidRPr="00046566">
              <w:t>risk</w:t>
            </w:r>
            <w:proofErr w:type="gramEnd"/>
            <w:r w:rsidRPr="00046566">
              <w:t xml:space="preserve"> State-listed places and objects. </w:t>
            </w:r>
          </w:p>
          <w:p w14:paraId="5EF45AB8" w14:textId="52984A9F" w:rsidR="00046566" w:rsidRPr="00046566" w:rsidRDefault="00046566" w:rsidP="00046566">
            <w:r w:rsidRPr="00046566">
              <w:t xml:space="preserve">This includes $22.2 million for major building grants for iconic heritage places with complex conservation needs and $7 million for </w:t>
            </w:r>
            <w:proofErr w:type="gramStart"/>
            <w:r w:rsidRPr="00046566">
              <w:t xml:space="preserve">heritage </w:t>
            </w:r>
            <w:r w:rsidR="000A18E8">
              <w:t xml:space="preserve"> </w:t>
            </w:r>
            <w:r w:rsidRPr="00046566">
              <w:t>grants</w:t>
            </w:r>
            <w:proofErr w:type="gramEnd"/>
            <w:r w:rsidRPr="00046566">
              <w:t xml:space="preserve"> to community and publicly accessible heritage places and </w:t>
            </w:r>
            <w:r w:rsidR="000A18E8">
              <w:t xml:space="preserve"> </w:t>
            </w:r>
            <w:r w:rsidRPr="00046566">
              <w:t>objects. A competitive grants program commenced on 8 August 2016.</w:t>
            </w:r>
          </w:p>
        </w:tc>
        <w:tc>
          <w:tcPr>
            <w:tcW w:w="0" w:type="auto"/>
            <w:tcBorders>
              <w:top w:val="single" w:sz="6" w:space="0" w:color="000000"/>
              <w:bottom w:val="single" w:sz="6" w:space="0" w:color="000000"/>
            </w:tcBorders>
            <w:tcMar>
              <w:top w:w="86" w:type="dxa"/>
              <w:left w:w="86" w:type="dxa"/>
              <w:bottom w:w="128" w:type="dxa"/>
              <w:right w:w="86" w:type="dxa"/>
            </w:tcMar>
            <w:hideMark/>
          </w:tcPr>
          <w:p w14:paraId="5F49237A" w14:textId="7D92CCAA" w:rsidR="00046566" w:rsidRPr="00046566" w:rsidRDefault="00046566" w:rsidP="00046566">
            <w:r w:rsidRPr="00046566">
              <w:t>Continue to implement the</w:t>
            </w:r>
            <w:r w:rsidR="000A18E8">
              <w:t xml:space="preserve"> </w:t>
            </w:r>
            <w:r w:rsidRPr="00046566">
              <w:t xml:space="preserve">Living Heritage Program </w:t>
            </w:r>
            <w:proofErr w:type="gramStart"/>
            <w:r w:rsidRPr="00046566">
              <w:t xml:space="preserve">for </w:t>
            </w:r>
            <w:r w:rsidR="000A18E8">
              <w:t xml:space="preserve"> </w:t>
            </w:r>
            <w:proofErr w:type="spellStart"/>
            <w:r w:rsidRPr="00046566">
              <w:t>thelife</w:t>
            </w:r>
            <w:proofErr w:type="spellEnd"/>
            <w:proofErr w:type="gramEnd"/>
            <w:r w:rsidRPr="00046566">
              <w:t xml:space="preserve"> of the program.</w:t>
            </w:r>
          </w:p>
        </w:tc>
        <w:tc>
          <w:tcPr>
            <w:tcW w:w="0" w:type="auto"/>
            <w:tcBorders>
              <w:top w:val="single" w:sz="6" w:space="0" w:color="000000"/>
              <w:bottom w:val="single" w:sz="6" w:space="0" w:color="000000"/>
            </w:tcBorders>
            <w:tcMar>
              <w:top w:w="86" w:type="dxa"/>
              <w:left w:w="86" w:type="dxa"/>
              <w:bottom w:w="128" w:type="dxa"/>
              <w:right w:w="86" w:type="dxa"/>
            </w:tcMar>
            <w:hideMark/>
          </w:tcPr>
          <w:p w14:paraId="13E2E8F9" w14:textId="77777777" w:rsidR="00046566" w:rsidRPr="00046566" w:rsidRDefault="00046566" w:rsidP="00046566">
            <w:r w:rsidRPr="00046566">
              <w:t>HV</w:t>
            </w:r>
          </w:p>
        </w:tc>
        <w:tc>
          <w:tcPr>
            <w:tcW w:w="0" w:type="auto"/>
            <w:tcBorders>
              <w:top w:val="single" w:sz="6" w:space="0" w:color="000000"/>
              <w:bottom w:val="single" w:sz="6" w:space="0" w:color="000000"/>
            </w:tcBorders>
            <w:tcMar>
              <w:top w:w="86" w:type="dxa"/>
              <w:left w:w="86" w:type="dxa"/>
              <w:bottom w:w="128" w:type="dxa"/>
              <w:right w:w="44" w:type="dxa"/>
            </w:tcMar>
            <w:hideMark/>
          </w:tcPr>
          <w:p w14:paraId="03105048" w14:textId="77777777" w:rsidR="00046566" w:rsidRPr="00046566" w:rsidRDefault="00046566" w:rsidP="00046566">
            <w:r w:rsidRPr="00046566">
              <w:t>Continued implementation of the program.</w:t>
            </w:r>
          </w:p>
        </w:tc>
      </w:tr>
      <w:tr w:rsidR="00046566" w:rsidRPr="00046566" w14:paraId="54A49CD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13F49C31" w14:textId="5B058FDB" w:rsidR="00046566" w:rsidRPr="00046566" w:rsidRDefault="00046566" w:rsidP="00046566">
            <w:proofErr w:type="spellStart"/>
            <w:r w:rsidRPr="00046566">
              <w:t>Prioritise</w:t>
            </w:r>
            <w:proofErr w:type="spellEnd"/>
            <w:r w:rsidRPr="00046566">
              <w:t xml:space="preserve"> government investment in infrastructure at key visitor attractions such </w:t>
            </w:r>
            <w:r w:rsidRPr="00046566">
              <w:lastRenderedPageBreak/>
              <w:t xml:space="preserve">as the Great Ocean Road </w:t>
            </w:r>
            <w:proofErr w:type="gramStart"/>
            <w:r w:rsidRPr="00046566">
              <w:t xml:space="preserve">and </w:t>
            </w:r>
            <w:r w:rsidR="000A18E8">
              <w:t xml:space="preserve"> </w:t>
            </w:r>
            <w:r w:rsidRPr="00046566">
              <w:t>the</w:t>
            </w:r>
            <w:proofErr w:type="gramEnd"/>
            <w:r w:rsidRPr="00046566">
              <w:t xml:space="preserve"> Penguin Parade at Phillip Island Nature Park.</w:t>
            </w:r>
          </w:p>
        </w:tc>
        <w:tc>
          <w:tcPr>
            <w:tcW w:w="0" w:type="auto"/>
            <w:tcBorders>
              <w:top w:val="single" w:sz="6" w:space="0" w:color="000000"/>
              <w:bottom w:val="single" w:sz="6" w:space="0" w:color="000000"/>
            </w:tcBorders>
            <w:tcMar>
              <w:top w:w="86" w:type="dxa"/>
              <w:left w:w="86" w:type="dxa"/>
              <w:bottom w:w="128" w:type="dxa"/>
              <w:right w:w="86" w:type="dxa"/>
            </w:tcMar>
            <w:hideMark/>
          </w:tcPr>
          <w:p w14:paraId="2A18B209" w14:textId="04C363B4" w:rsidR="00046566" w:rsidRPr="00046566" w:rsidRDefault="00046566" w:rsidP="00046566">
            <w:r w:rsidRPr="00046566">
              <w:lastRenderedPageBreak/>
              <w:t xml:space="preserve">Commence implementation of Stage 1 of the Shipwreck Coast Master Plan and the Phillip Island Nature Parks Penguin Parade Visitor Centre </w:t>
            </w:r>
            <w:r w:rsidRPr="00046566">
              <w:lastRenderedPageBreak/>
              <w:t xml:space="preserve">upgrade. </w:t>
            </w:r>
            <w:r w:rsidR="000A18E8">
              <w:t xml:space="preserve"> </w:t>
            </w:r>
            <w:r w:rsidRPr="00046566">
              <w:t>(refer to “more Private Sector Investment section’).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1072B985"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C43EA47" w14:textId="77777777" w:rsidR="00046566" w:rsidRPr="00046566" w:rsidRDefault="00046566" w:rsidP="00046566">
            <w:r w:rsidRPr="00046566">
              <w:t>RDV, PV, DELWP, TEVE</w:t>
            </w:r>
          </w:p>
        </w:tc>
        <w:tc>
          <w:tcPr>
            <w:tcW w:w="0" w:type="auto"/>
            <w:tcBorders>
              <w:top w:val="single" w:sz="6" w:space="0" w:color="000000"/>
              <w:bottom w:val="single" w:sz="6" w:space="0" w:color="000000"/>
            </w:tcBorders>
            <w:tcMar>
              <w:top w:w="86" w:type="dxa"/>
              <w:left w:w="86" w:type="dxa"/>
              <w:bottom w:w="128" w:type="dxa"/>
              <w:right w:w="44" w:type="dxa"/>
            </w:tcMar>
            <w:hideMark/>
          </w:tcPr>
          <w:p w14:paraId="747F59CA" w14:textId="77777777" w:rsidR="00046566" w:rsidRPr="00046566" w:rsidRDefault="00046566" w:rsidP="00046566">
            <w:r w:rsidRPr="00046566">
              <w:t>Implemented.</w:t>
            </w:r>
          </w:p>
        </w:tc>
      </w:tr>
      <w:tr w:rsidR="00046566" w:rsidRPr="00046566" w14:paraId="172B329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A217A5C"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015FF33E" w14:textId="3945AECD" w:rsidR="00046566" w:rsidRPr="00046566" w:rsidRDefault="00046566" w:rsidP="00046566">
            <w:r w:rsidRPr="00046566">
              <w:t>Parks Victoria will deliver $20m of infrastructure works as a 2016-17</w:t>
            </w:r>
            <w:r w:rsidR="000A18E8">
              <w:t xml:space="preserve"> </w:t>
            </w:r>
            <w:r w:rsidRPr="00046566">
              <w:t>Budget commitment.</w:t>
            </w:r>
          </w:p>
          <w:p w14:paraId="59034081" w14:textId="77777777" w:rsidR="00046566" w:rsidRPr="00046566" w:rsidRDefault="00046566" w:rsidP="00046566">
            <w:r w:rsidRPr="00046566">
              <w:t xml:space="preserve">Planning commenced for </w:t>
            </w:r>
            <w:proofErr w:type="spellStart"/>
            <w:r w:rsidRPr="00046566">
              <w:t>prioritising</w:t>
            </w:r>
            <w:proofErr w:type="spellEnd"/>
            <w:r w:rsidRPr="00046566">
              <w:t xml:space="preserve"> works associated with $20m budget allocation.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6CCE6A6E" w14:textId="77777777" w:rsidR="00046566" w:rsidRPr="00046566" w:rsidRDefault="00046566" w:rsidP="00046566">
            <w:r w:rsidRPr="00046566">
              <w:t>Priority infrastructure works undertaken.</w:t>
            </w:r>
          </w:p>
        </w:tc>
        <w:tc>
          <w:tcPr>
            <w:tcW w:w="0" w:type="auto"/>
            <w:tcBorders>
              <w:top w:val="single" w:sz="6" w:space="0" w:color="000000"/>
              <w:bottom w:val="single" w:sz="6" w:space="0" w:color="000000"/>
            </w:tcBorders>
            <w:tcMar>
              <w:top w:w="86" w:type="dxa"/>
              <w:left w:w="86" w:type="dxa"/>
              <w:bottom w:w="128" w:type="dxa"/>
              <w:right w:w="86" w:type="dxa"/>
            </w:tcMar>
            <w:hideMark/>
          </w:tcPr>
          <w:p w14:paraId="45D5F3E6" w14:textId="77777777" w:rsidR="00046566" w:rsidRPr="00046566" w:rsidRDefault="00046566" w:rsidP="00046566">
            <w:r w:rsidRPr="00046566">
              <w:t>PV</w:t>
            </w:r>
          </w:p>
        </w:tc>
        <w:tc>
          <w:tcPr>
            <w:tcW w:w="0" w:type="auto"/>
            <w:tcBorders>
              <w:top w:val="single" w:sz="6" w:space="0" w:color="000000"/>
              <w:bottom w:val="single" w:sz="6" w:space="0" w:color="000000"/>
            </w:tcBorders>
            <w:tcMar>
              <w:top w:w="86" w:type="dxa"/>
              <w:left w:w="86" w:type="dxa"/>
              <w:bottom w:w="128" w:type="dxa"/>
              <w:right w:w="44" w:type="dxa"/>
            </w:tcMar>
            <w:hideMark/>
          </w:tcPr>
          <w:p w14:paraId="3BFA94CC" w14:textId="77777777" w:rsidR="00046566" w:rsidRPr="00046566" w:rsidRDefault="00046566" w:rsidP="00046566">
            <w:r w:rsidRPr="00046566">
              <w:t>Priority infrastructure works undertaken.</w:t>
            </w:r>
          </w:p>
        </w:tc>
      </w:tr>
      <w:tr w:rsidR="00046566" w:rsidRPr="00046566" w14:paraId="6A87E4AD"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F3FEA6C"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021113D8"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432FA71" w14:textId="2AADCECA" w:rsidR="00046566" w:rsidRPr="00046566" w:rsidRDefault="00046566" w:rsidP="00046566">
            <w:r w:rsidRPr="00046566">
              <w:t>Support the expansion of the</w:t>
            </w:r>
            <w:r w:rsidR="000A18E8">
              <w:t xml:space="preserve"> </w:t>
            </w:r>
            <w:r w:rsidRPr="00046566">
              <w:t>Melbourne Convention and Exhibition Centre, allocated $205 million in the 2015-16 Budget.</w:t>
            </w:r>
          </w:p>
        </w:tc>
        <w:tc>
          <w:tcPr>
            <w:tcW w:w="0" w:type="auto"/>
            <w:tcBorders>
              <w:top w:val="single" w:sz="6" w:space="0" w:color="000000"/>
              <w:bottom w:val="single" w:sz="6" w:space="0" w:color="000000"/>
            </w:tcBorders>
            <w:tcMar>
              <w:top w:w="86" w:type="dxa"/>
              <w:left w:w="86" w:type="dxa"/>
              <w:bottom w:w="128" w:type="dxa"/>
              <w:right w:w="86" w:type="dxa"/>
            </w:tcMar>
            <w:hideMark/>
          </w:tcPr>
          <w:p w14:paraId="12BEAB01" w14:textId="77777777" w:rsidR="00046566" w:rsidRPr="00046566" w:rsidRDefault="00046566" w:rsidP="00046566">
            <w:r w:rsidRPr="00046566">
              <w:t>I&amp;EP</w:t>
            </w:r>
          </w:p>
        </w:tc>
        <w:tc>
          <w:tcPr>
            <w:tcW w:w="0" w:type="auto"/>
            <w:tcBorders>
              <w:top w:val="single" w:sz="6" w:space="0" w:color="000000"/>
              <w:bottom w:val="single" w:sz="6" w:space="0" w:color="000000"/>
            </w:tcBorders>
            <w:tcMar>
              <w:top w:w="86" w:type="dxa"/>
              <w:left w:w="86" w:type="dxa"/>
              <w:bottom w:w="128" w:type="dxa"/>
              <w:right w:w="44" w:type="dxa"/>
            </w:tcMar>
            <w:hideMark/>
          </w:tcPr>
          <w:p w14:paraId="37B309B3" w14:textId="77777777" w:rsidR="00046566" w:rsidRPr="00046566" w:rsidRDefault="00046566" w:rsidP="00046566">
            <w:r w:rsidRPr="00046566">
              <w:t>Expansion commenced.</w:t>
            </w:r>
          </w:p>
        </w:tc>
      </w:tr>
      <w:tr w:rsidR="00046566" w:rsidRPr="00046566" w14:paraId="7CFC3BF1"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A5CBA1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25B8D6C" w14:textId="65B85F72" w:rsidR="00046566" w:rsidRPr="00046566" w:rsidRDefault="00046566" w:rsidP="00046566">
            <w:r w:rsidRPr="00046566">
              <w:t xml:space="preserve">Support the development </w:t>
            </w:r>
            <w:proofErr w:type="gramStart"/>
            <w:r w:rsidRPr="00046566">
              <w:t xml:space="preserve">of </w:t>
            </w:r>
            <w:r w:rsidR="000A18E8">
              <w:t xml:space="preserve"> </w:t>
            </w:r>
            <w:r w:rsidRPr="00046566">
              <w:t>a</w:t>
            </w:r>
            <w:proofErr w:type="gramEnd"/>
            <w:r w:rsidRPr="00046566">
              <w:t xml:space="preserve"> business case for the Geelong Convention Centre.</w:t>
            </w:r>
          </w:p>
        </w:tc>
        <w:tc>
          <w:tcPr>
            <w:tcW w:w="0" w:type="auto"/>
            <w:tcBorders>
              <w:top w:val="single" w:sz="6" w:space="0" w:color="000000"/>
              <w:bottom w:val="single" w:sz="6" w:space="0" w:color="000000"/>
            </w:tcBorders>
            <w:tcMar>
              <w:top w:w="86" w:type="dxa"/>
              <w:left w:w="86" w:type="dxa"/>
              <w:bottom w:w="128" w:type="dxa"/>
              <w:right w:w="86" w:type="dxa"/>
            </w:tcMar>
            <w:hideMark/>
          </w:tcPr>
          <w:p w14:paraId="1D4D415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7CFE5DE" w14:textId="77777777" w:rsidR="00046566" w:rsidRPr="00046566" w:rsidRDefault="00046566" w:rsidP="00046566">
            <w:r w:rsidRPr="00046566">
              <w:t>RDV</w:t>
            </w:r>
          </w:p>
        </w:tc>
        <w:tc>
          <w:tcPr>
            <w:tcW w:w="0" w:type="auto"/>
            <w:tcBorders>
              <w:top w:val="single" w:sz="6" w:space="0" w:color="000000"/>
              <w:bottom w:val="single" w:sz="6" w:space="0" w:color="000000"/>
            </w:tcBorders>
            <w:tcMar>
              <w:top w:w="86" w:type="dxa"/>
              <w:left w:w="86" w:type="dxa"/>
              <w:bottom w:w="128" w:type="dxa"/>
              <w:right w:w="44" w:type="dxa"/>
            </w:tcMar>
            <w:hideMark/>
          </w:tcPr>
          <w:p w14:paraId="3DB251E3" w14:textId="77777777" w:rsidR="00046566" w:rsidRPr="00046566" w:rsidRDefault="00046566" w:rsidP="00046566">
            <w:r w:rsidRPr="00046566">
              <w:t>Business case developed.</w:t>
            </w:r>
          </w:p>
        </w:tc>
      </w:tr>
      <w:tr w:rsidR="00046566" w:rsidRPr="00046566" w14:paraId="4974EEF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3947B8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253779B" w14:textId="42E8A845" w:rsidR="00046566" w:rsidRPr="00046566" w:rsidRDefault="00046566" w:rsidP="00046566">
            <w:r w:rsidRPr="00046566">
              <w:t xml:space="preserve">Coordinate the development </w:t>
            </w:r>
            <w:proofErr w:type="gramStart"/>
            <w:r w:rsidRPr="00046566">
              <w:t xml:space="preserve">of </w:t>
            </w:r>
            <w:r w:rsidR="000A18E8">
              <w:t xml:space="preserve"> </w:t>
            </w:r>
            <w:r w:rsidRPr="00046566">
              <w:t>a</w:t>
            </w:r>
            <w:proofErr w:type="gramEnd"/>
            <w:r w:rsidRPr="00046566">
              <w:t xml:space="preserve"> master plan for Puffing Billy Tourist railway and lead the development</w:t>
            </w:r>
            <w:r w:rsidR="000A18E8">
              <w:t xml:space="preserve"> </w:t>
            </w:r>
            <w:r w:rsidRPr="00046566">
              <w:t>of the proposed Puffing Billy Tourist Railway Act.</w:t>
            </w:r>
          </w:p>
        </w:tc>
        <w:tc>
          <w:tcPr>
            <w:tcW w:w="0" w:type="auto"/>
            <w:tcBorders>
              <w:top w:val="single" w:sz="6" w:space="0" w:color="000000"/>
              <w:bottom w:val="single" w:sz="6" w:space="0" w:color="000000"/>
            </w:tcBorders>
            <w:tcMar>
              <w:top w:w="86" w:type="dxa"/>
              <w:left w:w="86" w:type="dxa"/>
              <w:bottom w:w="128" w:type="dxa"/>
              <w:right w:w="86" w:type="dxa"/>
            </w:tcMar>
            <w:hideMark/>
          </w:tcPr>
          <w:p w14:paraId="77204A80" w14:textId="77777777" w:rsidR="00046566" w:rsidRPr="00046566" w:rsidRDefault="00046566" w:rsidP="00046566">
            <w:r w:rsidRPr="00046566">
              <w:t>Implementation of the master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2CD6FE7F" w14:textId="77777777" w:rsidR="00046566" w:rsidRPr="00046566" w:rsidRDefault="00046566" w:rsidP="00046566">
            <w:r w:rsidRPr="00046566">
              <w:t>TEVE Support</w:t>
            </w:r>
          </w:p>
          <w:p w14:paraId="4EEE1A7D" w14:textId="77777777" w:rsidR="00046566" w:rsidRPr="00046566" w:rsidRDefault="00046566" w:rsidP="00046566">
            <w:r w:rsidRPr="00046566">
              <w:t>I&amp;EP</w:t>
            </w:r>
          </w:p>
          <w:p w14:paraId="1F7B0AC6"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4E590DD8" w14:textId="77777777" w:rsidR="00046566" w:rsidRPr="00046566" w:rsidRDefault="00046566" w:rsidP="00046566">
            <w:r w:rsidRPr="00046566">
              <w:t>Master plan developed.</w:t>
            </w:r>
          </w:p>
        </w:tc>
      </w:tr>
      <w:tr w:rsidR="00046566" w:rsidRPr="00046566" w14:paraId="4E685B60"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26011962" w14:textId="0AC01351" w:rsidR="00046566" w:rsidRPr="00046566" w:rsidRDefault="00046566" w:rsidP="00046566">
            <w:r w:rsidRPr="00046566">
              <w:t>Improve public access, facilities</w:t>
            </w:r>
            <w:r w:rsidR="000A18E8">
              <w:t xml:space="preserve"> </w:t>
            </w:r>
            <w:r w:rsidRPr="00046566">
              <w:t>and amenities, parking and mobile phone and internet coverage at key visitor attractions.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1337844B" w14:textId="77777777" w:rsidR="00046566" w:rsidRPr="00046566" w:rsidRDefault="00046566" w:rsidP="00046566">
            <w:r w:rsidRPr="00046566">
              <w:t>Continue to implement the $51 million program to fix mobile blackspots in regional Victoria, including along regional rail lines. 109 new mobile towers from Round 1 Mobile Black Spot Program to be constructed. 32 sites announced as successful in receiving Commonwealth funding for Round 2.</w:t>
            </w:r>
          </w:p>
        </w:tc>
        <w:tc>
          <w:tcPr>
            <w:tcW w:w="0" w:type="auto"/>
            <w:tcBorders>
              <w:top w:val="single" w:sz="6" w:space="0" w:color="000000"/>
              <w:bottom w:val="single" w:sz="6" w:space="0" w:color="000000"/>
            </w:tcBorders>
            <w:tcMar>
              <w:top w:w="86" w:type="dxa"/>
              <w:left w:w="86" w:type="dxa"/>
              <w:bottom w:w="128" w:type="dxa"/>
              <w:right w:w="86" w:type="dxa"/>
            </w:tcMar>
            <w:hideMark/>
          </w:tcPr>
          <w:p w14:paraId="53DAF3DB" w14:textId="77777777" w:rsidR="00046566" w:rsidRPr="00046566" w:rsidRDefault="00046566" w:rsidP="00046566">
            <w:r w:rsidRPr="00046566">
              <w:t xml:space="preserve">The Government will continue to look for opportunities to further increase and </w:t>
            </w:r>
            <w:proofErr w:type="spellStart"/>
            <w:r w:rsidRPr="00046566">
              <w:t>capitalise</w:t>
            </w:r>
            <w:proofErr w:type="spellEnd"/>
            <w:r w:rsidRPr="00046566">
              <w:t xml:space="preserve"> on regional mobile coverage.</w:t>
            </w:r>
          </w:p>
        </w:tc>
        <w:tc>
          <w:tcPr>
            <w:tcW w:w="0" w:type="auto"/>
            <w:tcBorders>
              <w:top w:val="single" w:sz="6" w:space="0" w:color="000000"/>
              <w:bottom w:val="single" w:sz="6" w:space="0" w:color="000000"/>
            </w:tcBorders>
            <w:tcMar>
              <w:top w:w="86" w:type="dxa"/>
              <w:left w:w="86" w:type="dxa"/>
              <w:bottom w:w="128" w:type="dxa"/>
              <w:right w:w="86" w:type="dxa"/>
            </w:tcMar>
            <w:hideMark/>
          </w:tcPr>
          <w:p w14:paraId="11CA04C2" w14:textId="77777777" w:rsidR="00046566" w:rsidRPr="00046566" w:rsidRDefault="00046566" w:rsidP="00046566">
            <w:r w:rsidRPr="00046566">
              <w:t>Tele-</w:t>
            </w:r>
          </w:p>
          <w:p w14:paraId="0E25450C" w14:textId="0E0021E8" w:rsidR="00046566" w:rsidRPr="00046566" w:rsidRDefault="00046566" w:rsidP="00046566">
            <w:proofErr w:type="spellStart"/>
            <w:r w:rsidRPr="00046566">
              <w:t>comm</w:t>
            </w:r>
            <w:proofErr w:type="spellEnd"/>
            <w:r w:rsidRPr="00046566">
              <w:t>-</w:t>
            </w:r>
            <w:r w:rsidR="000A18E8">
              <w:t xml:space="preserve"> </w:t>
            </w:r>
            <w:proofErr w:type="spellStart"/>
            <w:r w:rsidRPr="00046566">
              <w:t>unicatios</w:t>
            </w:r>
            <w:proofErr w:type="spellEnd"/>
          </w:p>
          <w:p w14:paraId="46D6842C" w14:textId="77777777" w:rsidR="00046566" w:rsidRPr="00046566" w:rsidRDefault="00046566" w:rsidP="00046566">
            <w:r w:rsidRPr="00046566">
              <w:t>branch, DEDJTR</w:t>
            </w:r>
          </w:p>
        </w:tc>
        <w:tc>
          <w:tcPr>
            <w:tcW w:w="0" w:type="auto"/>
            <w:tcBorders>
              <w:top w:val="single" w:sz="6" w:space="0" w:color="000000"/>
              <w:bottom w:val="single" w:sz="6" w:space="0" w:color="000000"/>
            </w:tcBorders>
            <w:tcMar>
              <w:top w:w="86" w:type="dxa"/>
              <w:left w:w="86" w:type="dxa"/>
              <w:bottom w:w="128" w:type="dxa"/>
              <w:right w:w="44" w:type="dxa"/>
            </w:tcMar>
            <w:hideMark/>
          </w:tcPr>
          <w:p w14:paraId="2E996946" w14:textId="3AF0DA83" w:rsidR="00046566" w:rsidRPr="00046566" w:rsidRDefault="00046566" w:rsidP="00046566">
            <w:r w:rsidRPr="00046566">
              <w:t xml:space="preserve">141 new mobile towers </w:t>
            </w:r>
            <w:proofErr w:type="gramStart"/>
            <w:r w:rsidRPr="00046566">
              <w:t xml:space="preserve">committed </w:t>
            </w:r>
            <w:r w:rsidR="000A18E8">
              <w:t xml:space="preserve"> </w:t>
            </w:r>
            <w:r w:rsidRPr="00046566">
              <w:t>to</w:t>
            </w:r>
            <w:proofErr w:type="gramEnd"/>
            <w:r w:rsidRPr="00046566">
              <w:t xml:space="preserve"> date.</w:t>
            </w:r>
          </w:p>
        </w:tc>
      </w:tr>
      <w:tr w:rsidR="00046566" w:rsidRPr="00046566" w14:paraId="69BA54F2" w14:textId="77777777" w:rsidTr="00046566">
        <w:tc>
          <w:tcPr>
            <w:tcW w:w="0" w:type="auto"/>
            <w:tcBorders>
              <w:top w:val="single" w:sz="6" w:space="0" w:color="000000"/>
              <w:bottom w:val="single" w:sz="2" w:space="0" w:color="000000"/>
            </w:tcBorders>
            <w:tcMar>
              <w:top w:w="86" w:type="dxa"/>
              <w:left w:w="86" w:type="dxa"/>
              <w:bottom w:w="128" w:type="dxa"/>
              <w:right w:w="86" w:type="dxa"/>
            </w:tcMar>
            <w:hideMark/>
          </w:tcPr>
          <w:p w14:paraId="14864D84" w14:textId="77777777" w:rsidR="00046566" w:rsidRPr="00046566" w:rsidRDefault="00046566" w:rsidP="00046566">
            <w:r w:rsidRPr="00046566">
              <w:t xml:space="preserve">Invest in outdoor recreation infrastructure that increases visitation and length of stay in regional and rural areas </w:t>
            </w:r>
            <w:proofErr w:type="gramStart"/>
            <w:r w:rsidRPr="00046566">
              <w:t>and also</w:t>
            </w:r>
            <w:proofErr w:type="gramEnd"/>
            <w:r w:rsidRPr="00046566">
              <w:t xml:space="preserve"> benefits locals.</w:t>
            </w:r>
          </w:p>
        </w:tc>
        <w:tc>
          <w:tcPr>
            <w:tcW w:w="0" w:type="auto"/>
            <w:tcBorders>
              <w:top w:val="single" w:sz="6" w:space="0" w:color="000000"/>
              <w:bottom w:val="single" w:sz="2" w:space="0" w:color="000000"/>
            </w:tcBorders>
            <w:tcMar>
              <w:top w:w="86" w:type="dxa"/>
              <w:left w:w="86" w:type="dxa"/>
              <w:bottom w:w="128" w:type="dxa"/>
              <w:right w:w="86" w:type="dxa"/>
            </w:tcMar>
            <w:hideMark/>
          </w:tcPr>
          <w:p w14:paraId="7F587A0C" w14:textId="77777777" w:rsidR="00046566" w:rsidRPr="00046566" w:rsidRDefault="00046566" w:rsidP="00046566">
            <w:r w:rsidRPr="00046566">
              <w:t>Consider outdoor recreation infrastructure projects as part of the development of a pipeline of tourism investment opportunities (refer to “more private sector investment section’).</w:t>
            </w:r>
          </w:p>
        </w:tc>
        <w:tc>
          <w:tcPr>
            <w:tcW w:w="0" w:type="auto"/>
            <w:tcBorders>
              <w:top w:val="single" w:sz="6" w:space="0" w:color="000000"/>
              <w:bottom w:val="single" w:sz="2" w:space="0" w:color="000000"/>
            </w:tcBorders>
            <w:tcMar>
              <w:top w:w="86" w:type="dxa"/>
              <w:left w:w="86" w:type="dxa"/>
              <w:bottom w:w="128" w:type="dxa"/>
              <w:right w:w="86" w:type="dxa"/>
            </w:tcMar>
            <w:hideMark/>
          </w:tcPr>
          <w:p w14:paraId="004F07F0" w14:textId="77777777" w:rsidR="00046566" w:rsidRPr="00046566" w:rsidRDefault="00046566" w:rsidP="00046566"/>
        </w:tc>
        <w:tc>
          <w:tcPr>
            <w:tcW w:w="0" w:type="auto"/>
            <w:tcBorders>
              <w:top w:val="single" w:sz="6" w:space="0" w:color="000000"/>
              <w:bottom w:val="single" w:sz="2" w:space="0" w:color="000000"/>
            </w:tcBorders>
            <w:tcMar>
              <w:top w:w="86" w:type="dxa"/>
              <w:left w:w="86" w:type="dxa"/>
              <w:bottom w:w="128" w:type="dxa"/>
              <w:right w:w="86" w:type="dxa"/>
            </w:tcMar>
            <w:hideMark/>
          </w:tcPr>
          <w:p w14:paraId="72F0331D" w14:textId="77777777" w:rsidR="00046566" w:rsidRPr="00046566" w:rsidRDefault="00046566" w:rsidP="00046566">
            <w:r w:rsidRPr="00046566">
              <w:t>SRV, PV</w:t>
            </w:r>
          </w:p>
          <w:p w14:paraId="03E5D0D5" w14:textId="77777777" w:rsidR="00046566" w:rsidRPr="00046566" w:rsidRDefault="00046566" w:rsidP="00046566">
            <w:r w:rsidRPr="00046566">
              <w:t>Support</w:t>
            </w:r>
          </w:p>
          <w:p w14:paraId="22892F75" w14:textId="77777777" w:rsidR="00046566" w:rsidRPr="00046566" w:rsidRDefault="00046566" w:rsidP="00046566">
            <w:r w:rsidRPr="00046566">
              <w:t>TEVE, RDV, DELWP</w:t>
            </w:r>
          </w:p>
        </w:tc>
        <w:tc>
          <w:tcPr>
            <w:tcW w:w="0" w:type="auto"/>
            <w:tcBorders>
              <w:top w:val="single" w:sz="6" w:space="0" w:color="000000"/>
              <w:bottom w:val="single" w:sz="2" w:space="0" w:color="000000"/>
            </w:tcBorders>
            <w:tcMar>
              <w:top w:w="86" w:type="dxa"/>
              <w:left w:w="86" w:type="dxa"/>
              <w:bottom w:w="128" w:type="dxa"/>
              <w:right w:w="44" w:type="dxa"/>
            </w:tcMar>
            <w:hideMark/>
          </w:tcPr>
          <w:p w14:paraId="03EE5833" w14:textId="77777777" w:rsidR="00046566" w:rsidRPr="00046566" w:rsidRDefault="00046566" w:rsidP="00046566">
            <w:r w:rsidRPr="00046566">
              <w:t>Outdoor recreation infrastructure projects considered.</w:t>
            </w:r>
          </w:p>
        </w:tc>
      </w:tr>
    </w:tbl>
    <w:p w14:paraId="17A66830" w14:textId="77777777" w:rsidR="00046566" w:rsidRPr="00046566" w:rsidRDefault="00046566" w:rsidP="00046566">
      <w:pPr>
        <w:pStyle w:val="Heading2"/>
      </w:pPr>
      <w:r w:rsidRPr="00046566">
        <w:t>Priority: Improved access into and around Victoria</w:t>
      </w:r>
    </w:p>
    <w:p w14:paraId="65F7CA5C" w14:textId="77777777" w:rsidR="00046566" w:rsidRPr="00046566" w:rsidRDefault="00046566" w:rsidP="00046566">
      <w:r w:rsidRPr="00046566">
        <w:t xml:space="preserve">The goal of this priority is to deliver, by 2025, convenient air access to Melbourne and regional Victoria for visitor from key international markets with more direct international flights, and visitors within the state have a range of options to safely and </w:t>
      </w:r>
      <w:r w:rsidRPr="00046566">
        <w:lastRenderedPageBreak/>
        <w:t>easily access destinations. The following actions will begin to deliver on this desired outcome over the short to medium term.</w:t>
      </w:r>
    </w:p>
    <w:tbl>
      <w:tblPr>
        <w:tblW w:w="0" w:type="auto"/>
        <w:tblCellMar>
          <w:left w:w="0" w:type="dxa"/>
          <w:right w:w="0" w:type="dxa"/>
        </w:tblCellMar>
        <w:tblLook w:val="04A0" w:firstRow="1" w:lastRow="0" w:firstColumn="1" w:lastColumn="0" w:noHBand="0" w:noVBand="1"/>
      </w:tblPr>
      <w:tblGrid>
        <w:gridCol w:w="2022"/>
        <w:gridCol w:w="2687"/>
        <w:gridCol w:w="2564"/>
        <w:gridCol w:w="1622"/>
        <w:gridCol w:w="1571"/>
      </w:tblGrid>
      <w:tr w:rsidR="00046566" w:rsidRPr="00046566" w14:paraId="2F2B08D8" w14:textId="00AA211F" w:rsidTr="00046566">
        <w:tc>
          <w:tcPr>
            <w:tcW w:w="10466"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19C54435" w14:textId="2B6544F1" w:rsidR="00046566" w:rsidRPr="00046566" w:rsidRDefault="00046566" w:rsidP="00046566">
            <w:pPr>
              <w:pStyle w:val="Heading5"/>
            </w:pPr>
            <w:r w:rsidRPr="00046566">
              <w:t>Priority: Improved access into and around Victoria</w:t>
            </w:r>
          </w:p>
        </w:tc>
      </w:tr>
      <w:tr w:rsidR="00046566" w:rsidRPr="00046566" w14:paraId="3E8CE5EC" w14:textId="77777777" w:rsidTr="00046566">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20FF07A9" w14:textId="77777777" w:rsidR="00046566" w:rsidRPr="00046566" w:rsidRDefault="00046566" w:rsidP="00046566">
            <w:pPr>
              <w:pStyle w:val="Heading6"/>
            </w:pPr>
            <w:r w:rsidRPr="00046566">
              <w:t>Long term actions identified in the Victorian Visitor Economy Strategy</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72D592EB" w14:textId="77777777" w:rsidR="00046566" w:rsidRPr="00046566" w:rsidRDefault="00046566" w:rsidP="00046566">
            <w:pPr>
              <w:pStyle w:val="Heading6"/>
            </w:pPr>
            <w:r w:rsidRPr="00046566">
              <w:t>Actions for next 12 months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067227E0" w14:textId="77777777" w:rsidR="00046566" w:rsidRPr="00046566" w:rsidRDefault="00046566" w:rsidP="00046566">
            <w:pPr>
              <w:pStyle w:val="Heading6"/>
            </w:pPr>
            <w:r w:rsidRPr="00046566">
              <w:t>Actions for the next 3–4 years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6470826E" w14:textId="77777777" w:rsidR="00046566" w:rsidRPr="00046566" w:rsidRDefault="00046566" w:rsidP="00046566">
            <w:pPr>
              <w:pStyle w:val="Heading6"/>
            </w:pPr>
            <w:r w:rsidRPr="00046566">
              <w:t>Lead</w:t>
            </w:r>
          </w:p>
        </w:tc>
        <w:tc>
          <w:tcPr>
            <w:tcW w:w="0" w:type="auto"/>
            <w:tcBorders>
              <w:top w:val="single" w:sz="6" w:space="0" w:color="000000"/>
              <w:bottom w:val="single" w:sz="6" w:space="0" w:color="000000"/>
            </w:tcBorders>
            <w:shd w:val="pct20" w:color="auto" w:fill="auto"/>
            <w:tcMar>
              <w:top w:w="86" w:type="dxa"/>
              <w:left w:w="86" w:type="dxa"/>
              <w:bottom w:w="128" w:type="dxa"/>
              <w:right w:w="44" w:type="dxa"/>
            </w:tcMar>
            <w:hideMark/>
          </w:tcPr>
          <w:p w14:paraId="4B48AFCB" w14:textId="77777777" w:rsidR="00046566" w:rsidRPr="00046566" w:rsidRDefault="00046566" w:rsidP="00046566">
            <w:pPr>
              <w:pStyle w:val="Heading6"/>
            </w:pPr>
            <w:r w:rsidRPr="00046566">
              <w:t>Output</w:t>
            </w:r>
          </w:p>
        </w:tc>
      </w:tr>
      <w:tr w:rsidR="00046566" w:rsidRPr="00046566" w14:paraId="59EC8A42"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E5D6D25" w14:textId="77777777" w:rsidR="00046566" w:rsidRPr="00046566" w:rsidRDefault="00046566" w:rsidP="00046566">
            <w:r w:rsidRPr="00046566">
              <w:t>Increase air service connections and maintain curfew-free status for Melbourne airport and Avalon Airport.</w:t>
            </w:r>
          </w:p>
        </w:tc>
        <w:tc>
          <w:tcPr>
            <w:tcW w:w="0" w:type="auto"/>
            <w:tcBorders>
              <w:top w:val="single" w:sz="6" w:space="0" w:color="000000"/>
              <w:bottom w:val="single" w:sz="6" w:space="0" w:color="000000"/>
            </w:tcBorders>
            <w:tcMar>
              <w:top w:w="86" w:type="dxa"/>
              <w:left w:w="86" w:type="dxa"/>
              <w:bottom w:w="128" w:type="dxa"/>
              <w:right w:w="86" w:type="dxa"/>
            </w:tcMar>
            <w:hideMark/>
          </w:tcPr>
          <w:p w14:paraId="2130F930"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ED46A9F" w14:textId="77777777" w:rsidR="00046566" w:rsidRPr="00046566" w:rsidRDefault="00046566" w:rsidP="00046566">
            <w:r w:rsidRPr="00046566">
              <w:t>The Victorian Government will continue to work with Melbourne Airport and Avalon Airport to attract international airlines and improve air connections with Victoria’s tourism, education, business and trade markets.</w:t>
            </w:r>
          </w:p>
        </w:tc>
        <w:tc>
          <w:tcPr>
            <w:tcW w:w="0" w:type="auto"/>
            <w:tcBorders>
              <w:top w:val="single" w:sz="6" w:space="0" w:color="000000"/>
              <w:bottom w:val="single" w:sz="6" w:space="0" w:color="000000"/>
            </w:tcBorders>
            <w:tcMar>
              <w:top w:w="86" w:type="dxa"/>
              <w:left w:w="86" w:type="dxa"/>
              <w:bottom w:w="128" w:type="dxa"/>
              <w:right w:w="86" w:type="dxa"/>
            </w:tcMar>
            <w:hideMark/>
          </w:tcPr>
          <w:p w14:paraId="660B3AD7" w14:textId="77777777" w:rsidR="00046566" w:rsidRPr="00046566" w:rsidRDefault="00046566" w:rsidP="00046566">
            <w:r w:rsidRPr="00046566">
              <w:t>I&amp;EP</w:t>
            </w:r>
          </w:p>
        </w:tc>
        <w:tc>
          <w:tcPr>
            <w:tcW w:w="0" w:type="auto"/>
            <w:tcBorders>
              <w:top w:val="single" w:sz="6" w:space="0" w:color="000000"/>
              <w:bottom w:val="single" w:sz="6" w:space="0" w:color="000000"/>
            </w:tcBorders>
            <w:tcMar>
              <w:top w:w="86" w:type="dxa"/>
              <w:left w:w="86" w:type="dxa"/>
              <w:bottom w:w="128" w:type="dxa"/>
              <w:right w:w="44" w:type="dxa"/>
            </w:tcMar>
            <w:hideMark/>
          </w:tcPr>
          <w:p w14:paraId="57DD254B" w14:textId="77777777" w:rsidR="00046566" w:rsidRPr="00046566" w:rsidRDefault="00046566" w:rsidP="00046566">
            <w:r w:rsidRPr="00046566">
              <w:t>Attract more airlines to Victoria.</w:t>
            </w:r>
          </w:p>
        </w:tc>
      </w:tr>
      <w:tr w:rsidR="00046566" w:rsidRPr="00046566" w14:paraId="4F45F6DF"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280E1E9" w14:textId="013667E5" w:rsidR="00046566" w:rsidRPr="00046566" w:rsidRDefault="00046566" w:rsidP="00046566">
            <w:r w:rsidRPr="00046566">
              <w:t xml:space="preserve">Work with Melbourne Airport </w:t>
            </w:r>
            <w:proofErr w:type="gramStart"/>
            <w:r w:rsidRPr="00046566">
              <w:t xml:space="preserve">to </w:t>
            </w:r>
            <w:r w:rsidR="000A18E8">
              <w:t xml:space="preserve"> </w:t>
            </w:r>
            <w:r w:rsidRPr="00046566">
              <w:t>support</w:t>
            </w:r>
            <w:proofErr w:type="gramEnd"/>
            <w:r w:rsidRPr="00046566">
              <w:t xml:space="preserve"> the implementation of its </w:t>
            </w:r>
            <w:r w:rsidR="000A18E8">
              <w:t xml:space="preserve"> </w:t>
            </w:r>
            <w:r w:rsidRPr="00046566">
              <w:t>20 year Master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0567A2FB" w14:textId="5F6B5827" w:rsidR="00046566" w:rsidRPr="00046566" w:rsidRDefault="00046566" w:rsidP="00046566">
            <w:r w:rsidRPr="00046566">
              <w:t xml:space="preserve">Join the steering committee that is charged with managing key stakeholders that includes </w:t>
            </w:r>
            <w:proofErr w:type="gramStart"/>
            <w:r w:rsidRPr="00046566">
              <w:t xml:space="preserve">the </w:t>
            </w:r>
            <w:r w:rsidR="000A18E8">
              <w:t xml:space="preserve"> </w:t>
            </w:r>
            <w:r w:rsidRPr="00046566">
              <w:t>airport</w:t>
            </w:r>
            <w:proofErr w:type="gramEnd"/>
            <w:r w:rsidRPr="00046566">
              <w:t xml:space="preserve">. Work with partners to help facilitate growth at the airport </w:t>
            </w:r>
            <w:proofErr w:type="gramStart"/>
            <w:r w:rsidRPr="00046566">
              <w:t xml:space="preserve">in </w:t>
            </w:r>
            <w:r w:rsidR="000A18E8">
              <w:t xml:space="preserve"> </w:t>
            </w:r>
            <w:r w:rsidRPr="00046566">
              <w:t>line</w:t>
            </w:r>
            <w:proofErr w:type="gramEnd"/>
            <w:r w:rsidRPr="00046566">
              <w:t xml:space="preserve"> with forecasts. </w:t>
            </w:r>
          </w:p>
        </w:tc>
        <w:tc>
          <w:tcPr>
            <w:tcW w:w="0" w:type="auto"/>
            <w:tcBorders>
              <w:top w:val="single" w:sz="6" w:space="0" w:color="000000"/>
              <w:bottom w:val="single" w:sz="6" w:space="0" w:color="000000"/>
            </w:tcBorders>
            <w:tcMar>
              <w:top w:w="86" w:type="dxa"/>
              <w:left w:w="86" w:type="dxa"/>
              <w:bottom w:w="128" w:type="dxa"/>
              <w:right w:w="86" w:type="dxa"/>
            </w:tcMar>
            <w:hideMark/>
          </w:tcPr>
          <w:p w14:paraId="73E429E8" w14:textId="77777777" w:rsidR="00046566" w:rsidRPr="00046566" w:rsidRDefault="00046566" w:rsidP="00046566">
            <w:r w:rsidRPr="00046566">
              <w:t xml:space="preserve">The Victorian Government will work closely with the airport to identify issues that may impede Victoria’s competitive advantage. With continued growth over the coming years there needs to be a concerted effort to allow this growth to be </w:t>
            </w:r>
            <w:proofErr w:type="spellStart"/>
            <w:r w:rsidRPr="00046566">
              <w:t>realised</w:t>
            </w:r>
            <w:proofErr w:type="spellEnd"/>
            <w:r w:rsidRPr="00046566">
              <w:t>. </w:t>
            </w:r>
          </w:p>
        </w:tc>
        <w:tc>
          <w:tcPr>
            <w:tcW w:w="0" w:type="auto"/>
            <w:tcBorders>
              <w:top w:val="single" w:sz="6" w:space="0" w:color="000000"/>
              <w:bottom w:val="single" w:sz="6" w:space="0" w:color="000000"/>
            </w:tcBorders>
            <w:tcMar>
              <w:top w:w="86" w:type="dxa"/>
              <w:left w:w="86" w:type="dxa"/>
              <w:bottom w:w="128" w:type="dxa"/>
              <w:right w:w="86" w:type="dxa"/>
            </w:tcMar>
            <w:hideMark/>
          </w:tcPr>
          <w:p w14:paraId="1328A85D" w14:textId="77777777" w:rsidR="00046566" w:rsidRPr="00046566" w:rsidRDefault="00046566" w:rsidP="00046566">
            <w:r w:rsidRPr="00046566">
              <w:t>I&amp;EP</w:t>
            </w:r>
          </w:p>
        </w:tc>
        <w:tc>
          <w:tcPr>
            <w:tcW w:w="0" w:type="auto"/>
            <w:tcBorders>
              <w:top w:val="single" w:sz="6" w:space="0" w:color="000000"/>
              <w:bottom w:val="single" w:sz="6" w:space="0" w:color="000000"/>
            </w:tcBorders>
            <w:tcMar>
              <w:top w:w="86" w:type="dxa"/>
              <w:left w:w="86" w:type="dxa"/>
              <w:bottom w:w="128" w:type="dxa"/>
              <w:right w:w="44" w:type="dxa"/>
            </w:tcMar>
            <w:hideMark/>
          </w:tcPr>
          <w:p w14:paraId="19CFADA9" w14:textId="77777777" w:rsidR="00046566" w:rsidRPr="00046566" w:rsidRDefault="00046566" w:rsidP="00046566">
            <w:r w:rsidRPr="00046566">
              <w:t>Sustainable growth in capacity at Melbourne airport and Avalon Airport.</w:t>
            </w:r>
          </w:p>
        </w:tc>
      </w:tr>
      <w:tr w:rsidR="00046566" w:rsidRPr="00046566" w14:paraId="0D944284"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A1CB7FB" w14:textId="77777777" w:rsidR="00046566" w:rsidRPr="00046566" w:rsidRDefault="00046566" w:rsidP="00046566">
            <w:r w:rsidRPr="00046566">
              <w:t>Support further development at Avalon Airport to position it as Victoria’s second international airport.</w:t>
            </w:r>
          </w:p>
        </w:tc>
        <w:tc>
          <w:tcPr>
            <w:tcW w:w="0" w:type="auto"/>
            <w:tcBorders>
              <w:top w:val="single" w:sz="6" w:space="0" w:color="000000"/>
              <w:bottom w:val="single" w:sz="6" w:space="0" w:color="000000"/>
            </w:tcBorders>
            <w:tcMar>
              <w:top w:w="86" w:type="dxa"/>
              <w:left w:w="86" w:type="dxa"/>
              <w:bottom w:w="128" w:type="dxa"/>
              <w:right w:w="86" w:type="dxa"/>
            </w:tcMar>
            <w:hideMark/>
          </w:tcPr>
          <w:p w14:paraId="4ACAF266"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6C20134" w14:textId="77777777" w:rsidR="00046566" w:rsidRPr="00046566" w:rsidRDefault="00046566" w:rsidP="00046566">
            <w:r w:rsidRPr="00046566">
              <w:t xml:space="preserve">The Victorian Government will continue to work with Avalon Airport and </w:t>
            </w:r>
            <w:proofErr w:type="spellStart"/>
            <w:r w:rsidRPr="00046566">
              <w:t>Jetstar</w:t>
            </w:r>
            <w:proofErr w:type="spellEnd"/>
            <w:r w:rsidRPr="00046566">
              <w:t xml:space="preserve"> to implement the </w:t>
            </w:r>
            <w:proofErr w:type="gramStart"/>
            <w:r w:rsidRPr="00046566">
              <w:t>ten year</w:t>
            </w:r>
            <w:proofErr w:type="gramEnd"/>
            <w:r w:rsidRPr="00046566">
              <w:t xml:space="preserve"> agreement with </w:t>
            </w:r>
            <w:proofErr w:type="spellStart"/>
            <w:r w:rsidRPr="00046566">
              <w:t>Jetstar</w:t>
            </w:r>
            <w:proofErr w:type="spellEnd"/>
            <w:r w:rsidRPr="00046566">
              <w:t xml:space="preserve">, signed on 27 April 2015, that secures flight operations for the next ten years at Avalon Airport. As part of the agreement </w:t>
            </w:r>
            <w:proofErr w:type="spellStart"/>
            <w:r w:rsidRPr="00046566">
              <w:t>Jetstar</w:t>
            </w:r>
            <w:proofErr w:type="spellEnd"/>
            <w:r w:rsidRPr="00046566">
              <w:t>, will increase the number of flights from five to seven per day and fly to two new destinations.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3BB5130A" w14:textId="77777777" w:rsidR="00046566" w:rsidRPr="00046566" w:rsidRDefault="00046566" w:rsidP="00046566">
            <w:r w:rsidRPr="00046566">
              <w:t>I&amp;EP</w:t>
            </w:r>
          </w:p>
          <w:p w14:paraId="2CA836BC" w14:textId="77777777" w:rsidR="00046566" w:rsidRPr="00046566" w:rsidRDefault="00046566" w:rsidP="00046566">
            <w:r w:rsidRPr="00046566">
              <w:t>Support</w:t>
            </w:r>
          </w:p>
          <w:p w14:paraId="4C488471" w14:textId="77777777" w:rsidR="00046566" w:rsidRPr="00046566" w:rsidRDefault="00046566" w:rsidP="00046566">
            <w:r w:rsidRPr="00046566">
              <w:t>RDV</w:t>
            </w:r>
          </w:p>
          <w:p w14:paraId="150DBB18"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4ACF4B9A" w14:textId="0E58144D" w:rsidR="00046566" w:rsidRPr="00046566" w:rsidRDefault="00046566" w:rsidP="00046566">
            <w:r w:rsidRPr="00046566">
              <w:t xml:space="preserve">Greater number of visitors travelling </w:t>
            </w:r>
            <w:proofErr w:type="gramStart"/>
            <w:r w:rsidRPr="00046566">
              <w:t xml:space="preserve">through </w:t>
            </w:r>
            <w:r w:rsidR="000A18E8">
              <w:t xml:space="preserve"> </w:t>
            </w:r>
            <w:r w:rsidRPr="00046566">
              <w:t>Avalon</w:t>
            </w:r>
            <w:proofErr w:type="gramEnd"/>
            <w:r w:rsidRPr="00046566">
              <w:t xml:space="preserve"> Airport.</w:t>
            </w:r>
          </w:p>
        </w:tc>
      </w:tr>
      <w:tr w:rsidR="00046566" w:rsidRPr="00046566" w14:paraId="3C722E7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BC88731" w14:textId="43F3F2C8" w:rsidR="00046566" w:rsidRPr="00046566" w:rsidRDefault="00046566" w:rsidP="00046566">
            <w:r w:rsidRPr="00046566">
              <w:t xml:space="preserve">Ensure visitor needs are reflected in long term private and public transport network planning, including access between international </w:t>
            </w:r>
            <w:r w:rsidRPr="00046566">
              <w:lastRenderedPageBreak/>
              <w:t>Airports and</w:t>
            </w:r>
            <w:r w:rsidR="000A18E8">
              <w:t xml:space="preserve"> </w:t>
            </w:r>
            <w:r w:rsidRPr="00046566">
              <w:t>the CBD.</w:t>
            </w:r>
          </w:p>
        </w:tc>
        <w:tc>
          <w:tcPr>
            <w:tcW w:w="0" w:type="auto"/>
            <w:tcBorders>
              <w:top w:val="single" w:sz="6" w:space="0" w:color="000000"/>
              <w:bottom w:val="single" w:sz="6" w:space="0" w:color="000000"/>
            </w:tcBorders>
            <w:tcMar>
              <w:top w:w="86" w:type="dxa"/>
              <w:left w:w="86" w:type="dxa"/>
              <w:bottom w:w="128" w:type="dxa"/>
              <w:right w:w="86" w:type="dxa"/>
            </w:tcMar>
            <w:hideMark/>
          </w:tcPr>
          <w:p w14:paraId="26F70FFC" w14:textId="77777777" w:rsidR="00046566" w:rsidRPr="00046566" w:rsidRDefault="00046566" w:rsidP="00046566">
            <w:r w:rsidRPr="00046566">
              <w:lastRenderedPageBreak/>
              <w:t xml:space="preserve">A </w:t>
            </w:r>
            <w:proofErr w:type="gramStart"/>
            <w:r w:rsidRPr="00046566">
              <w:t>12 month</w:t>
            </w:r>
            <w:proofErr w:type="gramEnd"/>
            <w:r w:rsidRPr="00046566">
              <w:t xml:space="preserve"> trial of all night public transport on weekends (with a 2016/17 budget allocation of $50 million to commence trial) commenced on 1 January 2016. A range of data will be collected and </w:t>
            </w:r>
            <w:proofErr w:type="spellStart"/>
            <w:r w:rsidRPr="00046566">
              <w:t>analysed</w:t>
            </w:r>
            <w:proofErr w:type="spellEnd"/>
            <w:r w:rsidRPr="00046566">
              <w:t xml:space="preserve"> during the trail, including patronage, network </w:t>
            </w:r>
            <w:r w:rsidRPr="00046566">
              <w:lastRenderedPageBreak/>
              <w:t>performance and public and business feedback to allow the Government to make an informed decision about the future of the service. </w:t>
            </w:r>
          </w:p>
        </w:tc>
        <w:tc>
          <w:tcPr>
            <w:tcW w:w="0" w:type="auto"/>
            <w:tcBorders>
              <w:top w:val="single" w:sz="6" w:space="0" w:color="000000"/>
              <w:bottom w:val="single" w:sz="6" w:space="0" w:color="000000"/>
            </w:tcBorders>
            <w:tcMar>
              <w:top w:w="86" w:type="dxa"/>
              <w:left w:w="86" w:type="dxa"/>
              <w:bottom w:w="128" w:type="dxa"/>
              <w:right w:w="86" w:type="dxa"/>
            </w:tcMar>
            <w:hideMark/>
          </w:tcPr>
          <w:p w14:paraId="6F2CFE53" w14:textId="77777777" w:rsidR="00046566" w:rsidRPr="00046566" w:rsidRDefault="00046566" w:rsidP="00046566">
            <w:r w:rsidRPr="00046566">
              <w:lastRenderedPageBreak/>
              <w:t>Ensure visitor needs are reflected in public transport planning, including projects such as the Melbourne Metro Rail (allocated up to $11 billion in the 2016-17 State Budget)</w:t>
            </w:r>
          </w:p>
        </w:tc>
        <w:tc>
          <w:tcPr>
            <w:tcW w:w="0" w:type="auto"/>
            <w:tcBorders>
              <w:top w:val="single" w:sz="6" w:space="0" w:color="000000"/>
              <w:bottom w:val="single" w:sz="6" w:space="0" w:color="000000"/>
            </w:tcBorders>
            <w:tcMar>
              <w:top w:w="86" w:type="dxa"/>
              <w:left w:w="86" w:type="dxa"/>
              <w:bottom w:w="128" w:type="dxa"/>
              <w:right w:w="86" w:type="dxa"/>
            </w:tcMar>
            <w:hideMark/>
          </w:tcPr>
          <w:p w14:paraId="2C25B6CE" w14:textId="58F2EFF4"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p w14:paraId="3DE2D208" w14:textId="530B1FD0" w:rsidR="00046566" w:rsidRPr="00046566" w:rsidRDefault="00046566" w:rsidP="00046566">
            <w:r w:rsidRPr="00046566">
              <w:t>Support</w:t>
            </w:r>
            <w:r w:rsidR="000A18E8">
              <w:t xml:space="preserve"> </w:t>
            </w:r>
            <w:r w:rsidRPr="00046566">
              <w:t>TEVE</w:t>
            </w:r>
          </w:p>
        </w:tc>
        <w:tc>
          <w:tcPr>
            <w:tcW w:w="0" w:type="auto"/>
            <w:tcBorders>
              <w:top w:val="single" w:sz="6" w:space="0" w:color="000000"/>
              <w:bottom w:val="single" w:sz="6" w:space="0" w:color="000000"/>
            </w:tcBorders>
            <w:tcMar>
              <w:top w:w="86" w:type="dxa"/>
              <w:left w:w="86" w:type="dxa"/>
              <w:bottom w:w="128" w:type="dxa"/>
              <w:right w:w="44" w:type="dxa"/>
            </w:tcMar>
            <w:hideMark/>
          </w:tcPr>
          <w:p w14:paraId="41A0448A" w14:textId="77777777" w:rsidR="00046566" w:rsidRPr="00046566" w:rsidRDefault="00046566" w:rsidP="00046566">
            <w:r w:rsidRPr="00046566">
              <w:t>Public transport meets visitors’ needs.</w:t>
            </w:r>
          </w:p>
        </w:tc>
      </w:tr>
      <w:tr w:rsidR="00046566" w:rsidRPr="00046566" w14:paraId="264B59AD"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36E2869"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411040F"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0BD58AF8" w14:textId="77777777" w:rsidR="00046566" w:rsidRPr="00046566" w:rsidRDefault="00046566" w:rsidP="00046566">
            <w:r w:rsidRPr="00046566">
              <w:t>TEVE, VV and Transport Division work to provide integrated public transport information for tourist and visitor to regional Victoria (the Regional Network Development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1A410591" w14:textId="0CF7EEC9"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p w14:paraId="4B7F4B5D" w14:textId="1E9C146F" w:rsidR="00046566" w:rsidRPr="00046566" w:rsidRDefault="00046566" w:rsidP="00046566">
            <w:r w:rsidRPr="00046566">
              <w:t>Support</w:t>
            </w:r>
            <w:r w:rsidR="000A18E8">
              <w:t xml:space="preserve"> </w:t>
            </w:r>
            <w:r w:rsidRPr="00046566">
              <w:t>TEVE</w:t>
            </w:r>
          </w:p>
        </w:tc>
        <w:tc>
          <w:tcPr>
            <w:tcW w:w="0" w:type="auto"/>
            <w:tcBorders>
              <w:top w:val="single" w:sz="6" w:space="0" w:color="000000"/>
              <w:bottom w:val="single" w:sz="6" w:space="0" w:color="000000"/>
            </w:tcBorders>
            <w:tcMar>
              <w:top w:w="86" w:type="dxa"/>
              <w:left w:w="86" w:type="dxa"/>
              <w:bottom w:w="128" w:type="dxa"/>
              <w:right w:w="44" w:type="dxa"/>
            </w:tcMar>
            <w:hideMark/>
          </w:tcPr>
          <w:p w14:paraId="6D7B17C2" w14:textId="77777777" w:rsidR="00046566" w:rsidRPr="00046566" w:rsidRDefault="00046566" w:rsidP="00046566">
            <w:r w:rsidRPr="00046566">
              <w:t>Public transport meets visitors’ needs.</w:t>
            </w:r>
          </w:p>
        </w:tc>
      </w:tr>
      <w:tr w:rsidR="00046566" w:rsidRPr="00046566" w14:paraId="72A5A2A6"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3BC006A"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E68AFAF"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128A9DD" w14:textId="77777777" w:rsidR="00046566" w:rsidRPr="00046566" w:rsidRDefault="00046566" w:rsidP="00046566">
            <w:r w:rsidRPr="00046566">
              <w:t>Investigate increasing train frequencies on long distance routes to support tourism, especially on weekends (the Regional Network Development Plan)</w:t>
            </w:r>
          </w:p>
          <w:p w14:paraId="30093C3B" w14:textId="77777777" w:rsidR="00046566" w:rsidRPr="00046566" w:rsidRDefault="00046566" w:rsidP="00046566">
            <w:r w:rsidRPr="00046566">
              <w:t>Add extra services on long distance routes (the Regional Network Development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6D587F12" w14:textId="0161C0E3"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p w14:paraId="770FB4FF" w14:textId="69F8B40D" w:rsidR="00046566" w:rsidRPr="00046566" w:rsidRDefault="00046566" w:rsidP="00046566">
            <w:r w:rsidRPr="00046566">
              <w:t>Support</w:t>
            </w:r>
            <w:r w:rsidR="000A18E8">
              <w:t xml:space="preserve"> </w:t>
            </w:r>
            <w:r w:rsidRPr="00046566">
              <w:t>TEVE</w:t>
            </w:r>
          </w:p>
        </w:tc>
        <w:tc>
          <w:tcPr>
            <w:tcW w:w="0" w:type="auto"/>
            <w:tcBorders>
              <w:top w:val="single" w:sz="6" w:space="0" w:color="000000"/>
              <w:bottom w:val="single" w:sz="6" w:space="0" w:color="000000"/>
            </w:tcBorders>
            <w:tcMar>
              <w:top w:w="86" w:type="dxa"/>
              <w:left w:w="86" w:type="dxa"/>
              <w:bottom w:w="128" w:type="dxa"/>
              <w:right w:w="44" w:type="dxa"/>
            </w:tcMar>
            <w:hideMark/>
          </w:tcPr>
          <w:p w14:paraId="309F845D" w14:textId="77777777" w:rsidR="00046566" w:rsidRPr="00046566" w:rsidRDefault="00046566" w:rsidP="00046566">
            <w:r w:rsidRPr="00046566">
              <w:t>Public transport meets visitors’ needs.</w:t>
            </w:r>
          </w:p>
        </w:tc>
      </w:tr>
      <w:tr w:rsidR="00046566" w:rsidRPr="00046566" w14:paraId="606F3F02"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575DA35A"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E50A703"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723E679" w14:textId="77777777" w:rsidR="00046566" w:rsidRPr="00046566" w:rsidRDefault="00046566" w:rsidP="00046566">
            <w:r w:rsidRPr="00046566">
              <w:t>Run a trial of bicycles on bus services in the High Country and Grampians tourism areas, and on urban buses in Bendigo (the Regional Network Development Plan).</w:t>
            </w:r>
          </w:p>
          <w:p w14:paraId="774D7543" w14:textId="77777777" w:rsidR="00046566" w:rsidRPr="00046566" w:rsidRDefault="00046566" w:rsidP="00046566">
            <w:r w:rsidRPr="00046566">
              <w:t>Review trial outcomes and roll out to other tourism areas (the Regional Network Development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71988C37" w14:textId="418D4815"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p w14:paraId="04480402" w14:textId="4F146A4C" w:rsidR="00046566" w:rsidRPr="00046566" w:rsidRDefault="00046566" w:rsidP="00046566">
            <w:r w:rsidRPr="00046566">
              <w:t>Support</w:t>
            </w:r>
            <w:r w:rsidR="000A18E8">
              <w:t xml:space="preserve"> </w:t>
            </w:r>
            <w:r w:rsidRPr="00046566">
              <w:t>TEVE, VV</w:t>
            </w:r>
          </w:p>
        </w:tc>
        <w:tc>
          <w:tcPr>
            <w:tcW w:w="0" w:type="auto"/>
            <w:tcBorders>
              <w:top w:val="single" w:sz="6" w:space="0" w:color="000000"/>
              <w:bottom w:val="single" w:sz="6" w:space="0" w:color="000000"/>
            </w:tcBorders>
            <w:tcMar>
              <w:top w:w="86" w:type="dxa"/>
              <w:left w:w="86" w:type="dxa"/>
              <w:bottom w:w="128" w:type="dxa"/>
              <w:right w:w="44" w:type="dxa"/>
            </w:tcMar>
            <w:hideMark/>
          </w:tcPr>
          <w:p w14:paraId="59CE751A" w14:textId="77777777" w:rsidR="00046566" w:rsidRPr="00046566" w:rsidRDefault="00046566" w:rsidP="00046566">
            <w:r w:rsidRPr="00046566">
              <w:t>Public transport meets visitors’ needs.</w:t>
            </w:r>
          </w:p>
        </w:tc>
      </w:tr>
      <w:tr w:rsidR="00046566" w:rsidRPr="00046566" w14:paraId="715C7EB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26D1246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06DE30D"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2AC3194" w14:textId="77777777" w:rsidR="00046566" w:rsidRPr="00046566" w:rsidRDefault="00046566" w:rsidP="00046566">
            <w:r w:rsidRPr="00046566">
              <w:t>Investigate options for providing dedicated services for special events in regional Victoria to support tourism (the Regional Network Development Plan).</w:t>
            </w:r>
          </w:p>
        </w:tc>
        <w:tc>
          <w:tcPr>
            <w:tcW w:w="0" w:type="auto"/>
            <w:tcBorders>
              <w:top w:val="single" w:sz="6" w:space="0" w:color="000000"/>
              <w:bottom w:val="single" w:sz="6" w:space="0" w:color="000000"/>
            </w:tcBorders>
            <w:tcMar>
              <w:top w:w="86" w:type="dxa"/>
              <w:left w:w="86" w:type="dxa"/>
              <w:bottom w:w="128" w:type="dxa"/>
              <w:right w:w="86" w:type="dxa"/>
            </w:tcMar>
            <w:hideMark/>
          </w:tcPr>
          <w:p w14:paraId="32F6DC06" w14:textId="4D7C96D8"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p w14:paraId="4363A32D" w14:textId="6AC7D8FE" w:rsidR="00046566" w:rsidRPr="00046566" w:rsidRDefault="00046566" w:rsidP="00046566">
            <w:r w:rsidRPr="00046566">
              <w:t>Support</w:t>
            </w:r>
            <w:r w:rsidR="000A18E8">
              <w:t xml:space="preserve"> </w:t>
            </w:r>
            <w:r w:rsidRPr="00046566">
              <w:t>RDV, VV</w:t>
            </w:r>
          </w:p>
        </w:tc>
        <w:tc>
          <w:tcPr>
            <w:tcW w:w="0" w:type="auto"/>
            <w:tcBorders>
              <w:top w:val="single" w:sz="6" w:space="0" w:color="000000"/>
              <w:bottom w:val="single" w:sz="6" w:space="0" w:color="000000"/>
            </w:tcBorders>
            <w:tcMar>
              <w:top w:w="86" w:type="dxa"/>
              <w:left w:w="86" w:type="dxa"/>
              <w:bottom w:w="128" w:type="dxa"/>
              <w:right w:w="44" w:type="dxa"/>
            </w:tcMar>
            <w:hideMark/>
          </w:tcPr>
          <w:p w14:paraId="6077DCBF" w14:textId="77777777" w:rsidR="00046566" w:rsidRPr="00046566" w:rsidRDefault="00046566" w:rsidP="00046566">
            <w:r w:rsidRPr="00046566">
              <w:t>Public transport meets visitors’ needs.</w:t>
            </w:r>
          </w:p>
        </w:tc>
      </w:tr>
      <w:tr w:rsidR="00046566" w:rsidRPr="00046566" w14:paraId="525F90D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47587C6"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BE67C6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43ECA6A" w14:textId="77777777" w:rsidR="00046566" w:rsidRPr="00046566" w:rsidRDefault="00046566" w:rsidP="00046566">
            <w:r w:rsidRPr="00046566">
              <w:t>Streamline transport access and egress from Melbourne’s Station Pier precinct, especially relating to the growing and global cruise ship industry. </w:t>
            </w:r>
          </w:p>
          <w:p w14:paraId="37E8264A" w14:textId="77777777" w:rsidR="00046566" w:rsidRPr="00046566" w:rsidRDefault="00046566" w:rsidP="00046566">
            <w:r w:rsidRPr="00046566">
              <w:t xml:space="preserve">Develop a master plan for the precinct to address any </w:t>
            </w:r>
            <w:r w:rsidRPr="00046566">
              <w:lastRenderedPageBreak/>
              <w:t>land-side infrastructure requirements and road network issues to improve the transport interchange area (Beaconsfield Parade, Bay Street, light rail tram services).</w:t>
            </w:r>
          </w:p>
        </w:tc>
        <w:tc>
          <w:tcPr>
            <w:tcW w:w="0" w:type="auto"/>
            <w:tcBorders>
              <w:top w:val="single" w:sz="6" w:space="0" w:color="000000"/>
              <w:bottom w:val="single" w:sz="6" w:space="0" w:color="000000"/>
            </w:tcBorders>
            <w:tcMar>
              <w:top w:w="86" w:type="dxa"/>
              <w:left w:w="86" w:type="dxa"/>
              <w:bottom w:w="128" w:type="dxa"/>
              <w:right w:w="86" w:type="dxa"/>
            </w:tcMar>
            <w:hideMark/>
          </w:tcPr>
          <w:p w14:paraId="6011C04B" w14:textId="174D6606" w:rsidR="00046566" w:rsidRPr="00046566" w:rsidRDefault="00046566" w:rsidP="00046566">
            <w:r w:rsidRPr="00046566">
              <w:lastRenderedPageBreak/>
              <w:t>TEVE</w:t>
            </w:r>
            <w:r w:rsidR="000A18E8">
              <w:t xml:space="preserve"> </w:t>
            </w:r>
            <w:r w:rsidRPr="00046566">
              <w:t>Port of Melbourne</w:t>
            </w:r>
          </w:p>
        </w:tc>
        <w:tc>
          <w:tcPr>
            <w:tcW w:w="0" w:type="auto"/>
            <w:tcBorders>
              <w:top w:val="single" w:sz="6" w:space="0" w:color="000000"/>
              <w:bottom w:val="single" w:sz="6" w:space="0" w:color="000000"/>
            </w:tcBorders>
            <w:tcMar>
              <w:top w:w="86" w:type="dxa"/>
              <w:left w:w="86" w:type="dxa"/>
              <w:bottom w:w="128" w:type="dxa"/>
              <w:right w:w="44" w:type="dxa"/>
            </w:tcMar>
            <w:hideMark/>
          </w:tcPr>
          <w:p w14:paraId="240AEE2A" w14:textId="77777777" w:rsidR="00046566" w:rsidRPr="00046566" w:rsidRDefault="00046566" w:rsidP="00046566">
            <w:r w:rsidRPr="00046566">
              <w:t>Public transport meets visitors’ needs.</w:t>
            </w:r>
          </w:p>
        </w:tc>
      </w:tr>
      <w:tr w:rsidR="00046566" w:rsidRPr="00046566" w14:paraId="070FA888"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7441179"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95F1D7B"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60FADF4F" w14:textId="2540157B" w:rsidR="00046566" w:rsidRPr="00046566" w:rsidRDefault="00046566" w:rsidP="00046566">
            <w:r w:rsidRPr="00046566">
              <w:t>Introduction of reforms to the commercial passenger industry,</w:t>
            </w:r>
            <w:r w:rsidR="000A18E8">
              <w:t xml:space="preserve"> </w:t>
            </w:r>
            <w:r w:rsidRPr="00046566">
              <w:t>to enable more ride sharing and</w:t>
            </w:r>
            <w:r w:rsidR="000A18E8">
              <w:t xml:space="preserve"> </w:t>
            </w:r>
            <w:r w:rsidRPr="00046566">
              <w:t>taxi services.</w:t>
            </w:r>
          </w:p>
        </w:tc>
        <w:tc>
          <w:tcPr>
            <w:tcW w:w="0" w:type="auto"/>
            <w:tcBorders>
              <w:top w:val="single" w:sz="6" w:space="0" w:color="000000"/>
              <w:bottom w:val="single" w:sz="6" w:space="0" w:color="000000"/>
            </w:tcBorders>
            <w:tcMar>
              <w:top w:w="86" w:type="dxa"/>
              <w:left w:w="86" w:type="dxa"/>
              <w:bottom w:w="128" w:type="dxa"/>
              <w:right w:w="86" w:type="dxa"/>
            </w:tcMar>
            <w:hideMark/>
          </w:tcPr>
          <w:p w14:paraId="1355BB8F" w14:textId="50C0D0BA" w:rsidR="00046566" w:rsidRPr="00046566" w:rsidRDefault="00046566" w:rsidP="00046566">
            <w:r w:rsidRPr="00046566">
              <w:t xml:space="preserve">Transport </w:t>
            </w:r>
            <w:proofErr w:type="gramStart"/>
            <w:r w:rsidRPr="00046566">
              <w:t xml:space="preserve">for </w:t>
            </w:r>
            <w:r w:rsidR="000A18E8">
              <w:t xml:space="preserve"> </w:t>
            </w:r>
            <w:r w:rsidRPr="00046566">
              <w:t>Victoria</w:t>
            </w:r>
            <w:proofErr w:type="gramEnd"/>
          </w:p>
        </w:tc>
        <w:tc>
          <w:tcPr>
            <w:tcW w:w="0" w:type="auto"/>
            <w:tcBorders>
              <w:top w:val="single" w:sz="6" w:space="0" w:color="000000"/>
              <w:bottom w:val="single" w:sz="6" w:space="0" w:color="000000"/>
            </w:tcBorders>
            <w:tcMar>
              <w:top w:w="86" w:type="dxa"/>
              <w:left w:w="86" w:type="dxa"/>
              <w:bottom w:w="128" w:type="dxa"/>
              <w:right w:w="44" w:type="dxa"/>
            </w:tcMar>
            <w:hideMark/>
          </w:tcPr>
          <w:p w14:paraId="5B0918F7" w14:textId="77777777" w:rsidR="00046566" w:rsidRPr="00046566" w:rsidRDefault="00046566" w:rsidP="00046566">
            <w:r w:rsidRPr="00046566">
              <w:t>Reforms introduced.</w:t>
            </w:r>
          </w:p>
        </w:tc>
      </w:tr>
      <w:tr w:rsidR="00046566" w:rsidRPr="00046566" w14:paraId="5768A5E8"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EC112FD" w14:textId="7581F09D" w:rsidR="00046566" w:rsidRPr="00046566" w:rsidRDefault="00046566" w:rsidP="00046566">
            <w:proofErr w:type="spellStart"/>
            <w:r w:rsidRPr="00046566">
              <w:t>Prioritise</w:t>
            </w:r>
            <w:proofErr w:type="spellEnd"/>
            <w:r w:rsidRPr="00046566">
              <w:t xml:space="preserve"> road access, safety and adequate signage at key visitor attractions, particularly in regional</w:t>
            </w:r>
            <w:r w:rsidR="000A18E8">
              <w:t xml:space="preserve"> </w:t>
            </w:r>
            <w:r w:rsidRPr="00046566">
              <w:t>and rural areas.</w:t>
            </w:r>
          </w:p>
        </w:tc>
        <w:tc>
          <w:tcPr>
            <w:tcW w:w="0" w:type="auto"/>
            <w:tcBorders>
              <w:top w:val="single" w:sz="6" w:space="0" w:color="000000"/>
              <w:bottom w:val="single" w:sz="6" w:space="0" w:color="000000"/>
            </w:tcBorders>
            <w:tcMar>
              <w:top w:w="86" w:type="dxa"/>
              <w:left w:w="86" w:type="dxa"/>
              <w:bottom w:w="128" w:type="dxa"/>
              <w:right w:w="86" w:type="dxa"/>
            </w:tcMar>
            <w:hideMark/>
          </w:tcPr>
          <w:p w14:paraId="50026CD8" w14:textId="5FC24C67" w:rsidR="00046566" w:rsidRPr="00046566" w:rsidRDefault="00046566" w:rsidP="00046566">
            <w:r w:rsidRPr="00046566">
              <w:t>TEVE to continue to work with</w:t>
            </w:r>
            <w:r w:rsidR="000A18E8">
              <w:t xml:space="preserve"> </w:t>
            </w:r>
            <w:r w:rsidRPr="00046566">
              <w:t>Transport Division, VicRoads and RTBs to ensure adequate visitor signage including refreshing the State’s suite</w:t>
            </w:r>
            <w:r w:rsidR="000A18E8">
              <w:t xml:space="preserve"> </w:t>
            </w:r>
            <w:r w:rsidRPr="00046566">
              <w:t>of gateway signs.</w:t>
            </w:r>
          </w:p>
        </w:tc>
        <w:tc>
          <w:tcPr>
            <w:tcW w:w="0" w:type="auto"/>
            <w:tcBorders>
              <w:top w:val="single" w:sz="6" w:space="0" w:color="000000"/>
              <w:bottom w:val="single" w:sz="6" w:space="0" w:color="000000"/>
            </w:tcBorders>
            <w:tcMar>
              <w:top w:w="86" w:type="dxa"/>
              <w:left w:w="86" w:type="dxa"/>
              <w:bottom w:w="128" w:type="dxa"/>
              <w:right w:w="86" w:type="dxa"/>
            </w:tcMar>
            <w:hideMark/>
          </w:tcPr>
          <w:p w14:paraId="08167AE8" w14:textId="77777777" w:rsidR="00046566" w:rsidRPr="00046566" w:rsidRDefault="00046566" w:rsidP="00046566">
            <w:r w:rsidRPr="00046566">
              <w:t>TEVE to continue to work with Transport for Victoria to ensure adequate signage. </w:t>
            </w:r>
          </w:p>
        </w:tc>
        <w:tc>
          <w:tcPr>
            <w:tcW w:w="0" w:type="auto"/>
            <w:tcBorders>
              <w:top w:val="single" w:sz="6" w:space="0" w:color="000000"/>
              <w:bottom w:val="single" w:sz="6" w:space="0" w:color="000000"/>
            </w:tcBorders>
            <w:tcMar>
              <w:top w:w="86" w:type="dxa"/>
              <w:left w:w="86" w:type="dxa"/>
              <w:bottom w:w="128" w:type="dxa"/>
              <w:right w:w="86" w:type="dxa"/>
            </w:tcMar>
            <w:hideMark/>
          </w:tcPr>
          <w:p w14:paraId="6175C0FD" w14:textId="77777777" w:rsidR="00046566" w:rsidRPr="00046566" w:rsidRDefault="00046566" w:rsidP="00046566">
            <w:r w:rsidRPr="00046566">
              <w:t>TEVE, Transport for Victoria</w:t>
            </w:r>
          </w:p>
          <w:p w14:paraId="7D799847" w14:textId="77777777" w:rsidR="00046566" w:rsidRPr="00046566" w:rsidRDefault="00046566" w:rsidP="00046566">
            <w:r w:rsidRPr="00046566">
              <w:t>Support</w:t>
            </w:r>
          </w:p>
          <w:p w14:paraId="3CD3CAFD" w14:textId="77777777" w:rsidR="00046566" w:rsidRPr="00046566" w:rsidRDefault="00046566" w:rsidP="00046566">
            <w:r w:rsidRPr="00046566">
              <w:t>TEVE</w:t>
            </w:r>
          </w:p>
        </w:tc>
        <w:tc>
          <w:tcPr>
            <w:tcW w:w="0" w:type="auto"/>
            <w:tcBorders>
              <w:top w:val="single" w:sz="6" w:space="0" w:color="000000"/>
              <w:bottom w:val="single" w:sz="6" w:space="0" w:color="000000"/>
            </w:tcBorders>
            <w:tcMar>
              <w:top w:w="86" w:type="dxa"/>
              <w:left w:w="86" w:type="dxa"/>
              <w:bottom w:w="128" w:type="dxa"/>
              <w:right w:w="44" w:type="dxa"/>
            </w:tcMar>
            <w:hideMark/>
          </w:tcPr>
          <w:p w14:paraId="241F14AB" w14:textId="77777777" w:rsidR="00046566" w:rsidRPr="00046566" w:rsidRDefault="00046566" w:rsidP="00046566">
            <w:r w:rsidRPr="00046566">
              <w:t>Continued collaboration on signage.</w:t>
            </w:r>
          </w:p>
        </w:tc>
      </w:tr>
      <w:tr w:rsidR="00046566" w:rsidRPr="00046566" w14:paraId="0F3BA709"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4B1A18D"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0D8F8A1F" w14:textId="77777777" w:rsidR="00046566" w:rsidRPr="00046566" w:rsidRDefault="00046566" w:rsidP="00046566">
            <w:r w:rsidRPr="00046566">
              <w:t>Create a Visiting Drivers Safety project with Victoria Police and the TAC.</w:t>
            </w:r>
          </w:p>
        </w:tc>
        <w:tc>
          <w:tcPr>
            <w:tcW w:w="0" w:type="auto"/>
            <w:tcBorders>
              <w:top w:val="single" w:sz="6" w:space="0" w:color="000000"/>
              <w:bottom w:val="single" w:sz="6" w:space="0" w:color="000000"/>
            </w:tcBorders>
            <w:tcMar>
              <w:top w:w="86" w:type="dxa"/>
              <w:left w:w="86" w:type="dxa"/>
              <w:bottom w:w="128" w:type="dxa"/>
              <w:right w:w="86" w:type="dxa"/>
            </w:tcMar>
            <w:hideMark/>
          </w:tcPr>
          <w:p w14:paraId="56B29051"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B575117" w14:textId="77777777" w:rsidR="00046566" w:rsidRPr="00046566" w:rsidRDefault="00046566" w:rsidP="00046566">
            <w:r w:rsidRPr="00046566">
              <w:t>TEVE</w:t>
            </w:r>
          </w:p>
          <w:p w14:paraId="7FCE94C7" w14:textId="77777777" w:rsidR="00046566" w:rsidRPr="00046566" w:rsidRDefault="00046566" w:rsidP="00046566">
            <w:r w:rsidRPr="00046566">
              <w:t>Support</w:t>
            </w:r>
          </w:p>
          <w:p w14:paraId="332E83B0" w14:textId="77777777" w:rsidR="00046566" w:rsidRPr="00046566" w:rsidRDefault="00046566" w:rsidP="00046566">
            <w:r w:rsidRPr="00046566">
              <w:t>Victoria Police, TAC</w:t>
            </w:r>
          </w:p>
        </w:tc>
        <w:tc>
          <w:tcPr>
            <w:tcW w:w="0" w:type="auto"/>
            <w:tcBorders>
              <w:top w:val="single" w:sz="6" w:space="0" w:color="000000"/>
              <w:bottom w:val="single" w:sz="6" w:space="0" w:color="000000"/>
            </w:tcBorders>
            <w:tcMar>
              <w:top w:w="86" w:type="dxa"/>
              <w:left w:w="86" w:type="dxa"/>
              <w:bottom w:w="128" w:type="dxa"/>
              <w:right w:w="44" w:type="dxa"/>
            </w:tcMar>
            <w:hideMark/>
          </w:tcPr>
          <w:p w14:paraId="1A7ED846" w14:textId="77777777" w:rsidR="00046566" w:rsidRPr="00046566" w:rsidRDefault="00046566" w:rsidP="00046566">
            <w:r w:rsidRPr="00046566">
              <w:t>Project commenced.</w:t>
            </w:r>
          </w:p>
        </w:tc>
      </w:tr>
      <w:tr w:rsidR="00046566" w:rsidRPr="00046566" w14:paraId="3D645A0B"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E83C12F"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F971BC4"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0310F311" w14:textId="7D0DC472" w:rsidR="00046566" w:rsidRPr="00046566" w:rsidRDefault="00046566" w:rsidP="00046566">
            <w:r w:rsidRPr="00046566">
              <w:t xml:space="preserve">Visit Victoria to continue to promote Victorian road trips and </w:t>
            </w:r>
            <w:proofErr w:type="gramStart"/>
            <w:r w:rsidRPr="00046566">
              <w:t xml:space="preserve">itineraries </w:t>
            </w:r>
            <w:r w:rsidR="000A18E8">
              <w:t xml:space="preserve"> </w:t>
            </w:r>
            <w:r w:rsidRPr="00046566">
              <w:t>on</w:t>
            </w:r>
            <w:proofErr w:type="gramEnd"/>
            <w:r w:rsidRPr="00046566">
              <w:t xml:space="preserve"> consumer websites.</w:t>
            </w:r>
          </w:p>
        </w:tc>
        <w:tc>
          <w:tcPr>
            <w:tcW w:w="0" w:type="auto"/>
            <w:tcBorders>
              <w:top w:val="single" w:sz="6" w:space="0" w:color="000000"/>
              <w:bottom w:val="single" w:sz="6" w:space="0" w:color="000000"/>
            </w:tcBorders>
            <w:tcMar>
              <w:top w:w="86" w:type="dxa"/>
              <w:left w:w="86" w:type="dxa"/>
              <w:bottom w:w="128" w:type="dxa"/>
              <w:right w:w="86" w:type="dxa"/>
            </w:tcMar>
            <w:hideMark/>
          </w:tcPr>
          <w:p w14:paraId="3C4983E1" w14:textId="77777777" w:rsidR="00046566" w:rsidRPr="00046566" w:rsidRDefault="00046566" w:rsidP="00046566">
            <w:r w:rsidRPr="00046566">
              <w:t>VV</w:t>
            </w:r>
          </w:p>
        </w:tc>
        <w:tc>
          <w:tcPr>
            <w:tcW w:w="0" w:type="auto"/>
            <w:tcBorders>
              <w:top w:val="single" w:sz="6" w:space="0" w:color="000000"/>
              <w:bottom w:val="single" w:sz="6" w:space="0" w:color="000000"/>
            </w:tcBorders>
            <w:tcMar>
              <w:top w:w="86" w:type="dxa"/>
              <w:left w:w="86" w:type="dxa"/>
              <w:bottom w:w="128" w:type="dxa"/>
              <w:right w:w="44" w:type="dxa"/>
            </w:tcMar>
            <w:hideMark/>
          </w:tcPr>
          <w:p w14:paraId="6B552B20" w14:textId="77777777" w:rsidR="00046566" w:rsidRPr="00046566" w:rsidRDefault="00046566" w:rsidP="00046566">
            <w:r w:rsidRPr="00046566">
              <w:t>Road trips/itineraries promoted.</w:t>
            </w:r>
          </w:p>
        </w:tc>
      </w:tr>
      <w:tr w:rsidR="00046566" w:rsidRPr="00046566" w14:paraId="08F447A7"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DDF35BB" w14:textId="77777777" w:rsidR="00046566" w:rsidRPr="00046566" w:rsidRDefault="00046566" w:rsidP="00046566">
            <w:r w:rsidRPr="00046566">
              <w:t xml:space="preserve">Work with Infrastructure Victoria to ensure the visitor economy is reflected in the medium to long term </w:t>
            </w:r>
            <w:proofErr w:type="spellStart"/>
            <w:r w:rsidRPr="00046566">
              <w:t>prioritisation</w:t>
            </w:r>
            <w:proofErr w:type="spellEnd"/>
            <w:r w:rsidRPr="00046566">
              <w:t xml:space="preserve"> of infrastructure projects for the State.</w:t>
            </w:r>
          </w:p>
        </w:tc>
        <w:tc>
          <w:tcPr>
            <w:tcW w:w="0" w:type="auto"/>
            <w:tcBorders>
              <w:top w:val="single" w:sz="6" w:space="0" w:color="000000"/>
              <w:bottom w:val="single" w:sz="6" w:space="0" w:color="000000"/>
            </w:tcBorders>
            <w:tcMar>
              <w:top w:w="86" w:type="dxa"/>
              <w:left w:w="86" w:type="dxa"/>
              <w:bottom w:w="128" w:type="dxa"/>
              <w:right w:w="86" w:type="dxa"/>
            </w:tcMar>
            <w:hideMark/>
          </w:tcPr>
          <w:p w14:paraId="071D29B1" w14:textId="2844F04D" w:rsidR="00046566" w:rsidRPr="00046566" w:rsidRDefault="00046566" w:rsidP="00046566">
            <w:r w:rsidRPr="00046566">
              <w:t xml:space="preserve">Ensure the visitor economy is </w:t>
            </w:r>
            <w:proofErr w:type="gramStart"/>
            <w:r w:rsidRPr="00046566">
              <w:t xml:space="preserve">reflected </w:t>
            </w:r>
            <w:r w:rsidR="000A18E8">
              <w:t xml:space="preserve"> </w:t>
            </w:r>
            <w:r w:rsidRPr="00046566">
              <w:t>in</w:t>
            </w:r>
            <w:proofErr w:type="gramEnd"/>
            <w:r w:rsidRPr="00046566">
              <w:t xml:space="preserve"> the medium to long term </w:t>
            </w:r>
            <w:proofErr w:type="spellStart"/>
            <w:r w:rsidRPr="00046566">
              <w:t>prioritisation</w:t>
            </w:r>
            <w:proofErr w:type="spellEnd"/>
            <w:r w:rsidRPr="00046566">
              <w:t xml:space="preserve"> of infrastructure projects for the </w:t>
            </w:r>
            <w:r w:rsidR="000A18E8">
              <w:t xml:space="preserve"> </w:t>
            </w:r>
            <w:r w:rsidRPr="00046566">
              <w:t>State through Government strategic documents, for example, Plan Melbourne Refresh, and through Victorian Government’s response to Infrastructure Victoria’s pipeline of strategic projects.</w:t>
            </w:r>
          </w:p>
        </w:tc>
        <w:tc>
          <w:tcPr>
            <w:tcW w:w="0" w:type="auto"/>
            <w:tcBorders>
              <w:top w:val="single" w:sz="6" w:space="0" w:color="000000"/>
              <w:bottom w:val="single" w:sz="6" w:space="0" w:color="000000"/>
            </w:tcBorders>
            <w:tcMar>
              <w:top w:w="86" w:type="dxa"/>
              <w:left w:w="86" w:type="dxa"/>
              <w:bottom w:w="128" w:type="dxa"/>
              <w:right w:w="86" w:type="dxa"/>
            </w:tcMar>
            <w:hideMark/>
          </w:tcPr>
          <w:p w14:paraId="04D52E37" w14:textId="77777777" w:rsidR="00046566" w:rsidRPr="00046566" w:rsidRDefault="00046566" w:rsidP="00046566">
            <w:r w:rsidRPr="00046566">
              <w:t xml:space="preserve">TEVE and RDV to work with Infrastructure Victoria to implement tourism related actions in its </w:t>
            </w:r>
            <w:proofErr w:type="gramStart"/>
            <w:r w:rsidRPr="00046566">
              <w:t>30 year</w:t>
            </w:r>
            <w:proofErr w:type="gramEnd"/>
            <w:r w:rsidRPr="00046566">
              <w:t xml:space="preserve"> infrastructure strategy for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015AAF54" w14:textId="77777777" w:rsidR="00046566" w:rsidRPr="00046566" w:rsidRDefault="00046566" w:rsidP="00046566">
            <w:r w:rsidRPr="00046566">
              <w:t>TEVE</w:t>
            </w:r>
          </w:p>
          <w:p w14:paraId="0F04D79A" w14:textId="77777777" w:rsidR="00046566" w:rsidRPr="00046566" w:rsidRDefault="00046566" w:rsidP="00046566">
            <w:r w:rsidRPr="00046566">
              <w:t>Support</w:t>
            </w:r>
          </w:p>
          <w:p w14:paraId="47CFD742" w14:textId="77777777" w:rsidR="00046566" w:rsidRPr="00046566" w:rsidRDefault="00046566" w:rsidP="00046566">
            <w:r w:rsidRPr="00046566">
              <w:t>IV, RDV</w:t>
            </w:r>
          </w:p>
          <w:p w14:paraId="0B81D9AE"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44" w:type="dxa"/>
            </w:tcMar>
            <w:hideMark/>
          </w:tcPr>
          <w:p w14:paraId="0F88AA27" w14:textId="77777777" w:rsidR="00046566" w:rsidRPr="00046566" w:rsidRDefault="00046566" w:rsidP="00046566">
            <w:r w:rsidRPr="00046566">
              <w:t>Tourism referenced in the Strategy.</w:t>
            </w:r>
          </w:p>
        </w:tc>
      </w:tr>
      <w:tr w:rsidR="00046566" w:rsidRPr="00046566" w14:paraId="6701A100" w14:textId="77777777" w:rsidTr="00046566">
        <w:tc>
          <w:tcPr>
            <w:tcW w:w="0" w:type="auto"/>
            <w:tcBorders>
              <w:top w:val="single" w:sz="6" w:space="0" w:color="000000"/>
              <w:bottom w:val="single" w:sz="2" w:space="0" w:color="000000"/>
            </w:tcBorders>
            <w:tcMar>
              <w:top w:w="86" w:type="dxa"/>
              <w:left w:w="86" w:type="dxa"/>
              <w:bottom w:w="128" w:type="dxa"/>
              <w:right w:w="86" w:type="dxa"/>
            </w:tcMar>
            <w:hideMark/>
          </w:tcPr>
          <w:p w14:paraId="1E6D8EF6" w14:textId="5E424B8F" w:rsidR="00046566" w:rsidRPr="00046566" w:rsidRDefault="00046566" w:rsidP="00046566">
            <w:r w:rsidRPr="00046566">
              <w:t>Work with the Commonwealth Government and airports to</w:t>
            </w:r>
            <w:r w:rsidR="000A18E8">
              <w:t xml:space="preserve"> </w:t>
            </w:r>
            <w:r w:rsidRPr="00046566">
              <w:t>improve the visitor experience</w:t>
            </w:r>
            <w:r w:rsidR="000A18E8">
              <w:t xml:space="preserve"> </w:t>
            </w:r>
            <w:r w:rsidRPr="00046566">
              <w:t>on arrival and departure.</w:t>
            </w:r>
          </w:p>
        </w:tc>
        <w:tc>
          <w:tcPr>
            <w:tcW w:w="0" w:type="auto"/>
            <w:tcBorders>
              <w:top w:val="single" w:sz="6" w:space="0" w:color="000000"/>
              <w:bottom w:val="single" w:sz="2" w:space="0" w:color="000000"/>
            </w:tcBorders>
            <w:tcMar>
              <w:top w:w="86" w:type="dxa"/>
              <w:left w:w="86" w:type="dxa"/>
              <w:bottom w:w="128" w:type="dxa"/>
              <w:right w:w="86" w:type="dxa"/>
            </w:tcMar>
            <w:hideMark/>
          </w:tcPr>
          <w:p w14:paraId="6C123D2B" w14:textId="76F93504" w:rsidR="00046566" w:rsidRPr="00046566" w:rsidRDefault="00046566" w:rsidP="00046566">
            <w:r w:rsidRPr="00046566">
              <w:t xml:space="preserve">Delivery through continued engagement through Australian Standing Committee on Tourism, Tourism Minister’s Meeting </w:t>
            </w:r>
            <w:proofErr w:type="gramStart"/>
            <w:r w:rsidRPr="00046566">
              <w:t xml:space="preserve">and </w:t>
            </w:r>
            <w:r w:rsidR="000A18E8">
              <w:t xml:space="preserve"> </w:t>
            </w:r>
            <w:r w:rsidRPr="00046566">
              <w:t>the</w:t>
            </w:r>
            <w:proofErr w:type="gramEnd"/>
            <w:r w:rsidRPr="00046566">
              <w:t xml:space="preserve"> Tourist Visa Advisory Group.</w:t>
            </w:r>
          </w:p>
        </w:tc>
        <w:tc>
          <w:tcPr>
            <w:tcW w:w="0" w:type="auto"/>
            <w:tcBorders>
              <w:top w:val="single" w:sz="6" w:space="0" w:color="000000"/>
              <w:bottom w:val="single" w:sz="2" w:space="0" w:color="000000"/>
            </w:tcBorders>
            <w:tcMar>
              <w:top w:w="86" w:type="dxa"/>
              <w:left w:w="86" w:type="dxa"/>
              <w:bottom w:w="128" w:type="dxa"/>
              <w:right w:w="86" w:type="dxa"/>
            </w:tcMar>
            <w:hideMark/>
          </w:tcPr>
          <w:p w14:paraId="12C1979B" w14:textId="77777777" w:rsidR="00046566" w:rsidRPr="00046566" w:rsidRDefault="00046566" w:rsidP="00046566"/>
        </w:tc>
        <w:tc>
          <w:tcPr>
            <w:tcW w:w="0" w:type="auto"/>
            <w:tcBorders>
              <w:top w:val="single" w:sz="6" w:space="0" w:color="000000"/>
              <w:bottom w:val="single" w:sz="2" w:space="0" w:color="000000"/>
            </w:tcBorders>
            <w:tcMar>
              <w:top w:w="86" w:type="dxa"/>
              <w:left w:w="86" w:type="dxa"/>
              <w:bottom w:w="128" w:type="dxa"/>
              <w:right w:w="86" w:type="dxa"/>
            </w:tcMar>
            <w:hideMark/>
          </w:tcPr>
          <w:p w14:paraId="27E1C7E3" w14:textId="4654E84D" w:rsidR="00046566" w:rsidRPr="00046566" w:rsidRDefault="00046566" w:rsidP="00046566">
            <w:proofErr w:type="gramStart"/>
            <w:r w:rsidRPr="00046566">
              <w:t xml:space="preserve">TEVE </w:t>
            </w:r>
            <w:r w:rsidR="000A18E8">
              <w:t xml:space="preserve"> </w:t>
            </w:r>
            <w:r w:rsidRPr="00046566">
              <w:t>with</w:t>
            </w:r>
            <w:proofErr w:type="gramEnd"/>
            <w:r w:rsidRPr="00046566">
              <w:t xml:space="preserve"> the Commonwealth </w:t>
            </w:r>
            <w:r w:rsidR="000A18E8">
              <w:t xml:space="preserve"> </w:t>
            </w:r>
            <w:r w:rsidRPr="00046566">
              <w:t>Government</w:t>
            </w:r>
          </w:p>
        </w:tc>
        <w:tc>
          <w:tcPr>
            <w:tcW w:w="0" w:type="auto"/>
            <w:tcBorders>
              <w:top w:val="single" w:sz="6" w:space="0" w:color="000000"/>
              <w:bottom w:val="single" w:sz="2" w:space="0" w:color="000000"/>
            </w:tcBorders>
            <w:tcMar>
              <w:top w:w="86" w:type="dxa"/>
              <w:left w:w="86" w:type="dxa"/>
              <w:bottom w:w="128" w:type="dxa"/>
              <w:right w:w="44" w:type="dxa"/>
            </w:tcMar>
            <w:hideMark/>
          </w:tcPr>
          <w:p w14:paraId="1BBE1A3F" w14:textId="77777777" w:rsidR="00046566" w:rsidRPr="00046566" w:rsidRDefault="00046566" w:rsidP="00046566">
            <w:r w:rsidRPr="00046566">
              <w:t>Continued engagement.</w:t>
            </w:r>
          </w:p>
        </w:tc>
      </w:tr>
    </w:tbl>
    <w:p w14:paraId="1D147932" w14:textId="77777777" w:rsidR="00046566" w:rsidRPr="00046566" w:rsidRDefault="00046566" w:rsidP="00046566">
      <w:pPr>
        <w:pStyle w:val="Heading2"/>
      </w:pPr>
      <w:r w:rsidRPr="00046566">
        <w:lastRenderedPageBreak/>
        <w:t>Priority: A skilled and capable sector</w:t>
      </w:r>
    </w:p>
    <w:p w14:paraId="357A3C5F" w14:textId="77777777" w:rsidR="00046566" w:rsidRPr="00046566" w:rsidRDefault="00046566" w:rsidP="00046566">
      <w:r w:rsidRPr="00046566">
        <w:t>The goal of this priority is to deliver, by 2025, better training opportunities and career pathways for workers and businesses have the skills and capabilities they need to succeed in a more globally competitive environment. The following actions will begin to deliver on this desired outcome over the short to medium term. </w:t>
      </w:r>
    </w:p>
    <w:tbl>
      <w:tblPr>
        <w:tblW w:w="0" w:type="auto"/>
        <w:tblCellMar>
          <w:left w:w="0" w:type="dxa"/>
          <w:right w:w="0" w:type="dxa"/>
        </w:tblCellMar>
        <w:tblLook w:val="04A0" w:firstRow="1" w:lastRow="0" w:firstColumn="1" w:lastColumn="0" w:noHBand="0" w:noVBand="1"/>
      </w:tblPr>
      <w:tblGrid>
        <w:gridCol w:w="2052"/>
        <w:gridCol w:w="3439"/>
        <w:gridCol w:w="2703"/>
        <w:gridCol w:w="883"/>
        <w:gridCol w:w="1389"/>
      </w:tblGrid>
      <w:tr w:rsidR="00046566" w:rsidRPr="00046566" w14:paraId="71FA7E38" w14:textId="177C5E3E" w:rsidTr="00046566">
        <w:tc>
          <w:tcPr>
            <w:tcW w:w="10466"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193839BB" w14:textId="6C9D13DF" w:rsidR="00046566" w:rsidRPr="00046566" w:rsidRDefault="00046566" w:rsidP="00046566">
            <w:pPr>
              <w:pStyle w:val="Heading5"/>
            </w:pPr>
            <w:r w:rsidRPr="00046566">
              <w:t xml:space="preserve">Priority: A skilled </w:t>
            </w:r>
            <w:proofErr w:type="gramStart"/>
            <w:r w:rsidRPr="00046566">
              <w:t>an</w:t>
            </w:r>
            <w:proofErr w:type="gramEnd"/>
            <w:r w:rsidRPr="00046566">
              <w:t xml:space="preserve"> capable sector</w:t>
            </w:r>
          </w:p>
        </w:tc>
      </w:tr>
      <w:tr w:rsidR="00046566" w:rsidRPr="00046566" w14:paraId="13536363" w14:textId="77777777" w:rsidTr="00046566">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31C91C9C" w14:textId="77777777" w:rsidR="00046566" w:rsidRPr="00046566" w:rsidRDefault="00046566" w:rsidP="00046566">
            <w:pPr>
              <w:pStyle w:val="Heading6"/>
            </w:pPr>
            <w:r w:rsidRPr="00046566">
              <w:t>Long term actions identified in the Victorian Visitor Economy Strategy</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0B5B66AA" w14:textId="77777777" w:rsidR="00046566" w:rsidRPr="00046566" w:rsidRDefault="00046566" w:rsidP="00046566">
            <w:pPr>
              <w:pStyle w:val="Heading6"/>
            </w:pPr>
            <w:r w:rsidRPr="00046566">
              <w:t>Actions for next 12 months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4C7E4101" w14:textId="77777777" w:rsidR="00046566" w:rsidRPr="00046566" w:rsidRDefault="00046566" w:rsidP="00046566">
            <w:pPr>
              <w:pStyle w:val="Heading6"/>
            </w:pPr>
            <w:r w:rsidRPr="00046566">
              <w:t>Actions for the next 3–4 years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22909483" w14:textId="77777777" w:rsidR="00046566" w:rsidRPr="00046566" w:rsidRDefault="00046566" w:rsidP="00046566">
            <w:pPr>
              <w:pStyle w:val="Heading6"/>
            </w:pPr>
            <w:r w:rsidRPr="00046566">
              <w:t>Lead</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1F9E3491" w14:textId="77777777" w:rsidR="00046566" w:rsidRPr="00046566" w:rsidRDefault="00046566" w:rsidP="00046566">
            <w:pPr>
              <w:pStyle w:val="Heading6"/>
            </w:pPr>
            <w:r w:rsidRPr="00046566">
              <w:t>Output</w:t>
            </w:r>
          </w:p>
        </w:tc>
      </w:tr>
      <w:tr w:rsidR="00046566" w:rsidRPr="00046566" w14:paraId="0E9CD8E4"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1189619" w14:textId="77777777" w:rsidR="00046566" w:rsidRPr="00046566" w:rsidRDefault="00046566" w:rsidP="00046566">
            <w:r w:rsidRPr="00046566">
              <w:t xml:space="preserve">Work with industry bodies and training providers to ensure courses meet the </w:t>
            </w:r>
            <w:proofErr w:type="spellStart"/>
            <w:r w:rsidRPr="00046566">
              <w:t>specialised</w:t>
            </w:r>
            <w:proofErr w:type="spellEnd"/>
            <w:r w:rsidRPr="00046566">
              <w:t xml:space="preserve"> training needs of tourism business operators.</w:t>
            </w:r>
          </w:p>
        </w:tc>
        <w:tc>
          <w:tcPr>
            <w:tcW w:w="0" w:type="auto"/>
            <w:tcBorders>
              <w:top w:val="single" w:sz="6" w:space="0" w:color="000000"/>
              <w:bottom w:val="single" w:sz="6" w:space="0" w:color="000000"/>
            </w:tcBorders>
            <w:tcMar>
              <w:top w:w="86" w:type="dxa"/>
              <w:left w:w="86" w:type="dxa"/>
              <w:bottom w:w="128" w:type="dxa"/>
              <w:right w:w="86" w:type="dxa"/>
            </w:tcMar>
            <w:hideMark/>
          </w:tcPr>
          <w:p w14:paraId="2742FB59" w14:textId="77777777" w:rsidR="00046566" w:rsidRPr="00046566" w:rsidRDefault="00046566" w:rsidP="00046566">
            <w:r w:rsidRPr="00046566">
              <w:t>TEVE to work with Department of Education and Training to ensure input to TAFE training priorities, with a focus on regional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4FB15D00" w14:textId="77777777" w:rsidR="00046566" w:rsidRPr="00046566" w:rsidRDefault="00046566" w:rsidP="00046566">
            <w:r w:rsidRPr="00046566">
              <w:t>TEVE to continue to provide high priority training providers e.g. TAFEs and higher education, guidance on industry training priorities.</w:t>
            </w:r>
          </w:p>
        </w:tc>
        <w:tc>
          <w:tcPr>
            <w:tcW w:w="0" w:type="auto"/>
            <w:tcBorders>
              <w:top w:val="single" w:sz="6" w:space="0" w:color="000000"/>
              <w:bottom w:val="single" w:sz="6" w:space="0" w:color="000000"/>
            </w:tcBorders>
            <w:tcMar>
              <w:top w:w="86" w:type="dxa"/>
              <w:left w:w="86" w:type="dxa"/>
              <w:bottom w:w="128" w:type="dxa"/>
              <w:right w:w="86" w:type="dxa"/>
            </w:tcMar>
            <w:hideMark/>
          </w:tcPr>
          <w:p w14:paraId="62499BE8" w14:textId="77777777" w:rsidR="00046566" w:rsidRPr="00046566" w:rsidRDefault="00046566" w:rsidP="00046566">
            <w:r w:rsidRPr="00046566">
              <w:t>TEVE</w:t>
            </w:r>
          </w:p>
          <w:p w14:paraId="3CEEFFC7" w14:textId="77777777" w:rsidR="00046566" w:rsidRPr="00046566" w:rsidRDefault="00046566" w:rsidP="00046566">
            <w:r w:rsidRPr="00046566">
              <w:t>Support</w:t>
            </w:r>
          </w:p>
          <w:p w14:paraId="37D74FBB" w14:textId="77777777" w:rsidR="00046566" w:rsidRPr="00046566" w:rsidRDefault="00046566" w:rsidP="00046566">
            <w:r w:rsidRPr="00046566">
              <w:t>DET</w:t>
            </w:r>
          </w:p>
          <w:p w14:paraId="5A1A9BFD"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9DF17B2" w14:textId="77777777" w:rsidR="00046566" w:rsidRPr="00046566" w:rsidRDefault="00046566" w:rsidP="00046566">
            <w:r w:rsidRPr="00046566">
              <w:t>Input provided.</w:t>
            </w:r>
          </w:p>
        </w:tc>
      </w:tr>
      <w:tr w:rsidR="00046566" w:rsidRPr="00046566" w14:paraId="3A108C1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2395269"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C1B46BB" w14:textId="77777777" w:rsidR="00046566" w:rsidRPr="00046566" w:rsidRDefault="00046566" w:rsidP="00046566">
            <w:r w:rsidRPr="00046566">
              <w:t>Work with industry, TAFEs and training providers to provide scope and support for innovation of the training system to respond to changing employment and workforce skill requirements, including within the tourism industry.</w:t>
            </w:r>
          </w:p>
        </w:tc>
        <w:tc>
          <w:tcPr>
            <w:tcW w:w="0" w:type="auto"/>
            <w:tcBorders>
              <w:top w:val="single" w:sz="6" w:space="0" w:color="000000"/>
              <w:bottom w:val="single" w:sz="6" w:space="0" w:color="000000"/>
            </w:tcBorders>
            <w:tcMar>
              <w:top w:w="86" w:type="dxa"/>
              <w:left w:w="86" w:type="dxa"/>
              <w:bottom w:w="128" w:type="dxa"/>
              <w:right w:w="86" w:type="dxa"/>
            </w:tcMar>
            <w:hideMark/>
          </w:tcPr>
          <w:p w14:paraId="1D7563CE" w14:textId="77777777" w:rsidR="00046566" w:rsidRPr="00046566" w:rsidRDefault="00046566" w:rsidP="00046566">
            <w:r w:rsidRPr="00046566">
              <w:t>From 2017, the Victorian Government will implement a new TAFE and Training system that aligns quality training with current and future jobs. TAFEs will play a distinct role in the new TAFE and Training system, partnering with the Government to support priority growth areas, including the development of the visitor economy. </w:t>
            </w:r>
          </w:p>
        </w:tc>
        <w:tc>
          <w:tcPr>
            <w:tcW w:w="0" w:type="auto"/>
            <w:tcBorders>
              <w:top w:val="single" w:sz="6" w:space="0" w:color="000000"/>
              <w:bottom w:val="single" w:sz="6" w:space="0" w:color="000000"/>
            </w:tcBorders>
            <w:tcMar>
              <w:top w:w="86" w:type="dxa"/>
              <w:left w:w="86" w:type="dxa"/>
              <w:bottom w:w="128" w:type="dxa"/>
              <w:right w:w="86" w:type="dxa"/>
            </w:tcMar>
            <w:hideMark/>
          </w:tcPr>
          <w:p w14:paraId="3B829095" w14:textId="77777777" w:rsidR="00046566" w:rsidRPr="00046566" w:rsidRDefault="00046566" w:rsidP="00046566">
            <w:r w:rsidRPr="00046566">
              <w:t>DET</w:t>
            </w:r>
          </w:p>
        </w:tc>
        <w:tc>
          <w:tcPr>
            <w:tcW w:w="0" w:type="auto"/>
            <w:tcBorders>
              <w:top w:val="single" w:sz="6" w:space="0" w:color="000000"/>
              <w:bottom w:val="single" w:sz="6" w:space="0" w:color="000000"/>
            </w:tcBorders>
            <w:tcMar>
              <w:top w:w="86" w:type="dxa"/>
              <w:left w:w="86" w:type="dxa"/>
              <w:bottom w:w="128" w:type="dxa"/>
              <w:right w:w="86" w:type="dxa"/>
            </w:tcMar>
            <w:hideMark/>
          </w:tcPr>
          <w:p w14:paraId="1AF16731" w14:textId="77777777" w:rsidR="00046566" w:rsidRPr="00046566" w:rsidRDefault="00046566" w:rsidP="00046566">
            <w:r w:rsidRPr="00046566">
              <w:t>Support provided.</w:t>
            </w:r>
          </w:p>
        </w:tc>
      </w:tr>
      <w:tr w:rsidR="00046566" w:rsidRPr="00046566" w14:paraId="3F79463F"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27DACDD5"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01733CE" w14:textId="77777777" w:rsidR="00046566" w:rsidRPr="00046566" w:rsidRDefault="00046566" w:rsidP="00046566">
            <w:r w:rsidRPr="00046566">
              <w:t>Tourism courses are considered for inclusion on the Victorian Funded Course List (as appropriate and based on advice from the Victorian Skills Commissioner) enabling eligible tourism workers to access Skills First.</w:t>
            </w:r>
          </w:p>
          <w:p w14:paraId="652B2DFD" w14:textId="77777777" w:rsidR="00046566" w:rsidRPr="00046566" w:rsidRDefault="00046566" w:rsidP="00046566">
            <w:r w:rsidRPr="00046566">
              <w:t>Skills First is a new training and TAFE system effective from 1 January 2017. Tourism interests will be considered as part of the Services Industry Advisory Group to the Victorian Skills Commissioner, appointed in 2016.</w:t>
            </w:r>
          </w:p>
          <w:p w14:paraId="4490400A" w14:textId="77777777" w:rsidR="00046566" w:rsidRPr="00046566" w:rsidRDefault="00046566" w:rsidP="00046566">
            <w:r w:rsidRPr="00046566">
              <w:t>Continued over page...</w:t>
            </w:r>
          </w:p>
        </w:tc>
        <w:tc>
          <w:tcPr>
            <w:tcW w:w="0" w:type="auto"/>
            <w:tcBorders>
              <w:top w:val="single" w:sz="6" w:space="0" w:color="000000"/>
              <w:bottom w:val="single" w:sz="6" w:space="0" w:color="000000"/>
            </w:tcBorders>
            <w:tcMar>
              <w:top w:w="86" w:type="dxa"/>
              <w:left w:w="86" w:type="dxa"/>
              <w:bottom w:w="128" w:type="dxa"/>
              <w:right w:w="86" w:type="dxa"/>
            </w:tcMar>
            <w:hideMark/>
          </w:tcPr>
          <w:p w14:paraId="6CF5A682" w14:textId="77777777" w:rsidR="00046566" w:rsidRPr="00046566" w:rsidRDefault="00046566" w:rsidP="00046566">
            <w:r w:rsidRPr="00046566">
              <w:t>State Government to continue to work with training providers to deliver courses for the industry’s needs.</w:t>
            </w:r>
          </w:p>
        </w:tc>
        <w:tc>
          <w:tcPr>
            <w:tcW w:w="0" w:type="auto"/>
            <w:tcBorders>
              <w:top w:val="single" w:sz="6" w:space="0" w:color="000000"/>
              <w:bottom w:val="single" w:sz="6" w:space="0" w:color="000000"/>
            </w:tcBorders>
            <w:tcMar>
              <w:top w:w="86" w:type="dxa"/>
              <w:left w:w="86" w:type="dxa"/>
              <w:bottom w:w="128" w:type="dxa"/>
              <w:right w:w="86" w:type="dxa"/>
            </w:tcMar>
            <w:hideMark/>
          </w:tcPr>
          <w:p w14:paraId="2701B221" w14:textId="77777777" w:rsidR="00046566" w:rsidRPr="00046566" w:rsidRDefault="00046566" w:rsidP="00046566">
            <w:r w:rsidRPr="00046566">
              <w:t>DET</w:t>
            </w:r>
          </w:p>
        </w:tc>
        <w:tc>
          <w:tcPr>
            <w:tcW w:w="0" w:type="auto"/>
            <w:tcBorders>
              <w:top w:val="single" w:sz="6" w:space="0" w:color="000000"/>
              <w:bottom w:val="single" w:sz="6" w:space="0" w:color="000000"/>
            </w:tcBorders>
            <w:tcMar>
              <w:top w:w="86" w:type="dxa"/>
              <w:left w:w="86" w:type="dxa"/>
              <w:bottom w:w="128" w:type="dxa"/>
              <w:right w:w="86" w:type="dxa"/>
            </w:tcMar>
            <w:hideMark/>
          </w:tcPr>
          <w:p w14:paraId="071B5ADB" w14:textId="77777777" w:rsidR="00046566" w:rsidRPr="00046566" w:rsidRDefault="00046566" w:rsidP="00046566">
            <w:r w:rsidRPr="00046566">
              <w:t>Tourism courses considered.</w:t>
            </w:r>
          </w:p>
        </w:tc>
      </w:tr>
      <w:tr w:rsidR="00046566" w:rsidRPr="00046566" w14:paraId="2A81320C"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2A88ABB1"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82F5FBE" w14:textId="77777777" w:rsidR="00046566" w:rsidRPr="00046566" w:rsidRDefault="00046566" w:rsidP="00046566">
            <w:r w:rsidRPr="00046566">
              <w:t xml:space="preserve">The Victorian Skills Commissioner, through the establishment of Regional Skills taskforces, will capture advice about skills and training requirements </w:t>
            </w:r>
            <w:proofErr w:type="spellStart"/>
            <w:r w:rsidRPr="00046566">
              <w:lastRenderedPageBreak/>
              <w:t>oft</w:t>
            </w:r>
            <w:proofErr w:type="spellEnd"/>
            <w:r w:rsidRPr="00046566">
              <w:t xml:space="preserve"> Victoria’s regions, including the tourism industry.</w:t>
            </w:r>
          </w:p>
          <w:p w14:paraId="2C78EFF0" w14:textId="131942D1" w:rsidR="00046566" w:rsidRPr="00046566" w:rsidRDefault="00046566" w:rsidP="00046566">
            <w:r w:rsidRPr="00046566">
              <w:t xml:space="preserve">Skills First also includes a Workforce Training Innovation Fund to support partnerships between industry and training providers to deliver innovation in workforce training skills development and applied research through </w:t>
            </w:r>
            <w:proofErr w:type="gramStart"/>
            <w:r w:rsidRPr="00046566">
              <w:t xml:space="preserve">a </w:t>
            </w:r>
            <w:r w:rsidR="000A18E8">
              <w:t xml:space="preserve"> </w:t>
            </w:r>
            <w:r w:rsidRPr="00046566">
              <w:t>grants</w:t>
            </w:r>
            <w:proofErr w:type="gramEnd"/>
            <w:r w:rsidRPr="00046566">
              <w:t xml:space="preserve"> process. </w:t>
            </w:r>
          </w:p>
          <w:p w14:paraId="3699A3F4" w14:textId="6607DCD8" w:rsidR="00046566" w:rsidRPr="00046566" w:rsidRDefault="00046566" w:rsidP="00046566">
            <w:r w:rsidRPr="00046566">
              <w:t xml:space="preserve">The Victorian Government announced funding of $5 million for William Angliss Institute from the Stronger TAFE Fund, part of Skills First. William Angliss Institute </w:t>
            </w:r>
            <w:proofErr w:type="spellStart"/>
            <w:r w:rsidRPr="00046566">
              <w:t>specialises</w:t>
            </w:r>
            <w:proofErr w:type="spellEnd"/>
            <w:r w:rsidRPr="00046566">
              <w:t xml:space="preserve"> in food, tourism</w:t>
            </w:r>
            <w:r w:rsidR="000A18E8">
              <w:t xml:space="preserve"> </w:t>
            </w:r>
            <w:r w:rsidRPr="00046566">
              <w:t>and hospitality.</w:t>
            </w:r>
          </w:p>
        </w:tc>
        <w:tc>
          <w:tcPr>
            <w:tcW w:w="0" w:type="auto"/>
            <w:tcBorders>
              <w:top w:val="single" w:sz="6" w:space="0" w:color="000000"/>
              <w:bottom w:val="single" w:sz="6" w:space="0" w:color="000000"/>
            </w:tcBorders>
            <w:tcMar>
              <w:top w:w="86" w:type="dxa"/>
              <w:left w:w="86" w:type="dxa"/>
              <w:bottom w:w="128" w:type="dxa"/>
              <w:right w:w="86" w:type="dxa"/>
            </w:tcMar>
            <w:hideMark/>
          </w:tcPr>
          <w:p w14:paraId="3F339258"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3882177B"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71CB9788" w14:textId="77777777" w:rsidR="00046566" w:rsidRPr="00046566" w:rsidRDefault="00046566" w:rsidP="00046566"/>
        </w:tc>
      </w:tr>
      <w:tr w:rsidR="00046566" w:rsidRPr="00046566" w14:paraId="671B638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969B0BB" w14:textId="44053BF8" w:rsidR="00046566" w:rsidRPr="00046566" w:rsidRDefault="00046566" w:rsidP="00046566">
            <w:r w:rsidRPr="00046566">
              <w:lastRenderedPageBreak/>
              <w:t xml:space="preserve">Continue to support </w:t>
            </w:r>
            <w:proofErr w:type="gramStart"/>
            <w:r w:rsidRPr="00046566">
              <w:t xml:space="preserve">training </w:t>
            </w:r>
            <w:r w:rsidR="000A18E8">
              <w:t xml:space="preserve"> </w:t>
            </w:r>
            <w:r w:rsidRPr="00046566">
              <w:t>and</w:t>
            </w:r>
            <w:proofErr w:type="gramEnd"/>
            <w:r w:rsidRPr="00046566">
              <w:t xml:space="preserve"> advice that encourages digital excellence across the sector.</w:t>
            </w:r>
          </w:p>
        </w:tc>
        <w:tc>
          <w:tcPr>
            <w:tcW w:w="0" w:type="auto"/>
            <w:tcBorders>
              <w:top w:val="single" w:sz="6" w:space="0" w:color="000000"/>
              <w:bottom w:val="single" w:sz="6" w:space="0" w:color="000000"/>
            </w:tcBorders>
            <w:tcMar>
              <w:top w:w="86" w:type="dxa"/>
              <w:left w:w="86" w:type="dxa"/>
              <w:bottom w:w="128" w:type="dxa"/>
              <w:right w:w="86" w:type="dxa"/>
            </w:tcMar>
            <w:hideMark/>
          </w:tcPr>
          <w:p w14:paraId="26ADBC85" w14:textId="77777777" w:rsidR="00046566" w:rsidRPr="00046566" w:rsidRDefault="00046566" w:rsidP="00046566">
            <w:r w:rsidRPr="00046566">
              <w:t>Visit Victoria will provide support where relevant in Regional Tourism Board led industry training and information seminars across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7225F1D6" w14:textId="77777777" w:rsidR="00046566" w:rsidRPr="00046566" w:rsidRDefault="00046566" w:rsidP="00046566">
            <w:r w:rsidRPr="00046566">
              <w:t>Ongoing participation in RTB-led digital training programs.</w:t>
            </w:r>
          </w:p>
        </w:tc>
        <w:tc>
          <w:tcPr>
            <w:tcW w:w="0" w:type="auto"/>
            <w:tcBorders>
              <w:top w:val="single" w:sz="6" w:space="0" w:color="000000"/>
              <w:bottom w:val="single" w:sz="6" w:space="0" w:color="000000"/>
            </w:tcBorders>
            <w:tcMar>
              <w:top w:w="86" w:type="dxa"/>
              <w:left w:w="86" w:type="dxa"/>
              <w:bottom w:w="128" w:type="dxa"/>
              <w:right w:w="86" w:type="dxa"/>
            </w:tcMar>
            <w:hideMark/>
          </w:tcPr>
          <w:p w14:paraId="34BB8F6F" w14:textId="77777777" w:rsidR="00046566" w:rsidRPr="00046566" w:rsidRDefault="00046566" w:rsidP="00046566">
            <w:r w:rsidRPr="00046566">
              <w:t>VV</w:t>
            </w:r>
          </w:p>
        </w:tc>
        <w:tc>
          <w:tcPr>
            <w:tcW w:w="0" w:type="auto"/>
            <w:tcBorders>
              <w:top w:val="single" w:sz="6" w:space="0" w:color="000000"/>
              <w:bottom w:val="single" w:sz="6" w:space="0" w:color="000000"/>
            </w:tcBorders>
            <w:tcMar>
              <w:top w:w="86" w:type="dxa"/>
              <w:left w:w="86" w:type="dxa"/>
              <w:bottom w:w="128" w:type="dxa"/>
              <w:right w:w="86" w:type="dxa"/>
            </w:tcMar>
            <w:hideMark/>
          </w:tcPr>
          <w:p w14:paraId="1A7A765C" w14:textId="2F8CAE1F" w:rsidR="00046566" w:rsidRPr="00046566" w:rsidRDefault="00046566" w:rsidP="00046566">
            <w:proofErr w:type="gramStart"/>
            <w:r w:rsidRPr="00046566">
              <w:t xml:space="preserve">Participation </w:t>
            </w:r>
            <w:r w:rsidR="000A18E8">
              <w:t xml:space="preserve"> </w:t>
            </w:r>
            <w:r w:rsidRPr="00046566">
              <w:t>in</w:t>
            </w:r>
            <w:proofErr w:type="gramEnd"/>
            <w:r w:rsidRPr="00046566">
              <w:t xml:space="preserve"> seminars.</w:t>
            </w:r>
          </w:p>
        </w:tc>
      </w:tr>
      <w:tr w:rsidR="00046566" w:rsidRPr="00046566" w14:paraId="744E0F05"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20C58C5B" w14:textId="77777777" w:rsidR="00046566" w:rsidRPr="00046566" w:rsidRDefault="00046566" w:rsidP="00046566">
            <w:r w:rsidRPr="00046566">
              <w:t>Work with industry to promote leadership within the sector, including professional development and networking opportunities.</w:t>
            </w:r>
          </w:p>
        </w:tc>
        <w:tc>
          <w:tcPr>
            <w:tcW w:w="0" w:type="auto"/>
            <w:tcBorders>
              <w:top w:val="single" w:sz="6" w:space="0" w:color="000000"/>
              <w:bottom w:val="single" w:sz="6" w:space="0" w:color="000000"/>
            </w:tcBorders>
            <w:tcMar>
              <w:top w:w="86" w:type="dxa"/>
              <w:left w:w="86" w:type="dxa"/>
              <w:bottom w:w="128" w:type="dxa"/>
              <w:right w:w="86" w:type="dxa"/>
            </w:tcMar>
            <w:hideMark/>
          </w:tcPr>
          <w:p w14:paraId="55A64AE3" w14:textId="77777777" w:rsidR="00046566" w:rsidRPr="00046566" w:rsidRDefault="00046566" w:rsidP="00046566">
            <w:r w:rsidRPr="00046566">
              <w:t xml:space="preserve">TEVE and VV to work with the RTBs and VTIC to assist in growing skills and leadership in the workforce, potential workforce and businesses through the Tourism Excellence Program, Accreditation (with a focus on business planning), Tourism Awards (with a focus on business planning and </w:t>
            </w:r>
            <w:proofErr w:type="gramStart"/>
            <w:r w:rsidRPr="00046566">
              <w:t>sustainability)and</w:t>
            </w:r>
            <w:proofErr w:type="gramEnd"/>
            <w:r w:rsidRPr="00046566">
              <w:t xml:space="preserve"> Leadership Programs. </w:t>
            </w:r>
          </w:p>
          <w:p w14:paraId="6793B969" w14:textId="2495EC98" w:rsidR="00046566" w:rsidRPr="00046566" w:rsidRDefault="00046566" w:rsidP="00046566">
            <w:r w:rsidRPr="00046566">
              <w:t>Work with RDV and Small Business Victoria to ensure greater tourism</w:t>
            </w:r>
            <w:r w:rsidR="000A18E8">
              <w:t xml:space="preserve"> </w:t>
            </w:r>
            <w:r w:rsidRPr="00046566">
              <w:t>take up of their business skill development programs such</w:t>
            </w:r>
            <w:r w:rsidR="000A18E8">
              <w:t xml:space="preserve"> </w:t>
            </w:r>
            <w:r w:rsidRPr="00046566">
              <w:t>as the Small Business Festival.</w:t>
            </w:r>
          </w:p>
          <w:p w14:paraId="293CCDE8" w14:textId="3AED7BBF" w:rsidR="00046566" w:rsidRPr="00046566" w:rsidRDefault="00046566" w:rsidP="00046566">
            <w:r w:rsidRPr="00046566">
              <w:t xml:space="preserve">The TEVE Branch to continue to work with </w:t>
            </w:r>
            <w:proofErr w:type="spellStart"/>
            <w:r w:rsidRPr="00046566">
              <w:t>Mornington</w:t>
            </w:r>
            <w:proofErr w:type="spellEnd"/>
            <w:r w:rsidRPr="00046566">
              <w:t xml:space="preserve"> Peninsula and Phillip Island to continue to implement the Tourism Employment Plan, released</w:t>
            </w:r>
            <w:r w:rsidR="000A18E8">
              <w:t xml:space="preserve"> </w:t>
            </w:r>
            <w:r w:rsidRPr="00046566">
              <w:t>in July 2014.</w:t>
            </w:r>
          </w:p>
          <w:p w14:paraId="1CB4122D" w14:textId="7DE8502C" w:rsidR="00046566" w:rsidRPr="00046566" w:rsidRDefault="00046566" w:rsidP="00046566">
            <w:r w:rsidRPr="00046566">
              <w:t xml:space="preserve">Assist RTBs and industry in the preparation, response and </w:t>
            </w:r>
            <w:proofErr w:type="gramStart"/>
            <w:r w:rsidRPr="00046566">
              <w:t xml:space="preserve">recovery </w:t>
            </w:r>
            <w:r w:rsidR="000A18E8">
              <w:t xml:space="preserve"> </w:t>
            </w:r>
            <w:r w:rsidRPr="00046566">
              <w:t>in</w:t>
            </w:r>
            <w:proofErr w:type="gramEnd"/>
            <w:r w:rsidRPr="00046566">
              <w:t xml:space="preserve"> relation to crises such as significant bushfires and floods through tools such as workshops, business mentoring and strategic advice. The TEVE Branch to provide leadership on State-wide matters relating to the tourism impacts of crisis. </w:t>
            </w:r>
          </w:p>
        </w:tc>
        <w:tc>
          <w:tcPr>
            <w:tcW w:w="0" w:type="auto"/>
            <w:tcBorders>
              <w:top w:val="single" w:sz="6" w:space="0" w:color="000000"/>
              <w:bottom w:val="single" w:sz="6" w:space="0" w:color="000000"/>
            </w:tcBorders>
            <w:tcMar>
              <w:top w:w="86" w:type="dxa"/>
              <w:left w:w="86" w:type="dxa"/>
              <w:bottom w:w="128" w:type="dxa"/>
              <w:right w:w="86" w:type="dxa"/>
            </w:tcMar>
            <w:hideMark/>
          </w:tcPr>
          <w:p w14:paraId="432A1A78" w14:textId="65592C4A" w:rsidR="00046566" w:rsidRPr="00046566" w:rsidRDefault="00046566" w:rsidP="00046566">
            <w:r w:rsidRPr="00046566">
              <w:t>Explore alternative TEPs</w:t>
            </w:r>
            <w:r w:rsidR="000A18E8">
              <w:t xml:space="preserve"> </w:t>
            </w:r>
            <w:r w:rsidRPr="00046566">
              <w:t>in other regions.</w:t>
            </w:r>
          </w:p>
        </w:tc>
        <w:tc>
          <w:tcPr>
            <w:tcW w:w="0" w:type="auto"/>
            <w:tcBorders>
              <w:top w:val="single" w:sz="6" w:space="0" w:color="000000"/>
              <w:bottom w:val="single" w:sz="6" w:space="0" w:color="000000"/>
            </w:tcBorders>
            <w:tcMar>
              <w:top w:w="86" w:type="dxa"/>
              <w:left w:w="86" w:type="dxa"/>
              <w:bottom w:w="128" w:type="dxa"/>
              <w:right w:w="86" w:type="dxa"/>
            </w:tcMar>
            <w:hideMark/>
          </w:tcPr>
          <w:p w14:paraId="41464A6E" w14:textId="77777777" w:rsidR="00046566" w:rsidRPr="00046566" w:rsidRDefault="00046566" w:rsidP="00046566">
            <w:r w:rsidRPr="00046566">
              <w:t>TEVE </w:t>
            </w:r>
          </w:p>
          <w:p w14:paraId="40A239D3" w14:textId="77777777" w:rsidR="00046566" w:rsidRPr="00046566" w:rsidRDefault="00046566" w:rsidP="00046566">
            <w:r w:rsidRPr="00046566">
              <w:t>Support</w:t>
            </w:r>
          </w:p>
          <w:p w14:paraId="2A9121A8" w14:textId="77777777" w:rsidR="00046566" w:rsidRPr="00046566" w:rsidRDefault="00046566" w:rsidP="00046566">
            <w:r w:rsidRPr="00046566">
              <w:t>VV, PV</w:t>
            </w:r>
          </w:p>
          <w:p w14:paraId="1CC4E0E2"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7F3F014" w14:textId="77777777" w:rsidR="00046566" w:rsidRPr="00046566" w:rsidRDefault="00046566" w:rsidP="00046566">
            <w:r w:rsidRPr="00046566">
              <w:t>Continued collaboration.</w:t>
            </w:r>
          </w:p>
        </w:tc>
      </w:tr>
      <w:tr w:rsidR="00046566" w:rsidRPr="00046566" w14:paraId="7CC923C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71A33843"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DB24F83" w14:textId="77777777" w:rsidR="00046566" w:rsidRPr="00046566" w:rsidRDefault="00046566" w:rsidP="00046566">
            <w:r w:rsidRPr="00046566">
              <w:t>Continue to grow accessible tourism through increasing tourism business awareness of the sector and encouraging greater promotion/information to people with a disability. </w:t>
            </w:r>
          </w:p>
          <w:p w14:paraId="5CA12117" w14:textId="77777777" w:rsidR="00046566" w:rsidRPr="00046566" w:rsidRDefault="00046566" w:rsidP="00046566">
            <w:r w:rsidRPr="00046566">
              <w:t>Continued circulation of the Accessible Tourism Resource Kit, supported by workshops and strategic communications.</w:t>
            </w:r>
          </w:p>
          <w:p w14:paraId="2C7F5AA8" w14:textId="77777777" w:rsidR="00046566" w:rsidRPr="00046566" w:rsidRDefault="00046566" w:rsidP="00046566">
            <w:r w:rsidRPr="00046566">
              <w:t>Continue to work with Regional Tourism Boards and Destination Melbourne to promote accessible tourism to businesses across Victoria (State Disability Plan 2017-2020).</w:t>
            </w:r>
          </w:p>
        </w:tc>
        <w:tc>
          <w:tcPr>
            <w:tcW w:w="0" w:type="auto"/>
            <w:tcBorders>
              <w:top w:val="single" w:sz="6" w:space="0" w:color="000000"/>
              <w:bottom w:val="single" w:sz="6" w:space="0" w:color="000000"/>
            </w:tcBorders>
            <w:tcMar>
              <w:top w:w="86" w:type="dxa"/>
              <w:left w:w="86" w:type="dxa"/>
              <w:bottom w:w="128" w:type="dxa"/>
              <w:right w:w="86" w:type="dxa"/>
            </w:tcMar>
            <w:hideMark/>
          </w:tcPr>
          <w:p w14:paraId="2CC596B4" w14:textId="40D43A85" w:rsidR="00046566" w:rsidRPr="00046566" w:rsidRDefault="00046566" w:rsidP="00046566">
            <w:r w:rsidRPr="00046566">
              <w:t xml:space="preserve">Review and enhance the Accessible Tourism Toolkit in </w:t>
            </w:r>
            <w:proofErr w:type="gramStart"/>
            <w:r w:rsidRPr="00046566">
              <w:t xml:space="preserve">2017 </w:t>
            </w:r>
            <w:r w:rsidR="000A18E8">
              <w:t xml:space="preserve"> </w:t>
            </w:r>
            <w:r w:rsidRPr="00046566">
              <w:t>(</w:t>
            </w:r>
            <w:proofErr w:type="gramEnd"/>
            <w:r w:rsidRPr="00046566">
              <w:t>State Disability Plan 2017-2020). </w:t>
            </w:r>
          </w:p>
          <w:p w14:paraId="33334FA8" w14:textId="77777777" w:rsidR="00046566" w:rsidRPr="00046566" w:rsidRDefault="00046566" w:rsidP="00046566">
            <w:r w:rsidRPr="00046566">
              <w:t xml:space="preserve">Undertake research into the needs and preferences of </w:t>
            </w:r>
            <w:proofErr w:type="spellStart"/>
            <w:r w:rsidRPr="00046566">
              <w:t>travellers</w:t>
            </w:r>
            <w:proofErr w:type="spellEnd"/>
            <w:r w:rsidRPr="00046566">
              <w:t xml:space="preserve"> with a disability (State Disability Plan 2017-2020).</w:t>
            </w:r>
          </w:p>
          <w:p w14:paraId="5283B8D2" w14:textId="77777777" w:rsidR="00046566" w:rsidRPr="00046566" w:rsidRDefault="00046566" w:rsidP="00046566">
            <w:r w:rsidRPr="00046566">
              <w:t>Target 500 businesses across the state to become more aware of accessibility and more than 100 to be compliant with universal design principles (State Disability Plan 2017-2020).</w:t>
            </w:r>
          </w:p>
          <w:p w14:paraId="2256337F" w14:textId="77777777" w:rsidR="00046566" w:rsidRPr="00046566" w:rsidRDefault="00046566" w:rsidP="00046566">
            <w:r w:rsidRPr="00046566">
              <w:t>Hosting workshops in each of Victoria’s 12 tourism regions, including Melbourne, by 2020 (State Disability Plan 2017-2020).</w:t>
            </w:r>
          </w:p>
          <w:p w14:paraId="6002557E" w14:textId="77777777" w:rsidR="00046566" w:rsidRPr="00046566" w:rsidRDefault="00046566" w:rsidP="00046566">
            <w:r w:rsidRPr="00046566">
              <w:t>TEVE to work with local government and other government departments on initiatives to support accessible tourism.</w:t>
            </w:r>
          </w:p>
        </w:tc>
        <w:tc>
          <w:tcPr>
            <w:tcW w:w="0" w:type="auto"/>
            <w:tcBorders>
              <w:top w:val="single" w:sz="6" w:space="0" w:color="000000"/>
              <w:bottom w:val="single" w:sz="6" w:space="0" w:color="000000"/>
            </w:tcBorders>
            <w:tcMar>
              <w:top w:w="86" w:type="dxa"/>
              <w:left w:w="86" w:type="dxa"/>
              <w:bottom w:w="128" w:type="dxa"/>
              <w:right w:w="86" w:type="dxa"/>
            </w:tcMar>
            <w:hideMark/>
          </w:tcPr>
          <w:p w14:paraId="5496B21E" w14:textId="77777777" w:rsidR="00046566" w:rsidRPr="00046566" w:rsidRDefault="00046566" w:rsidP="00046566">
            <w:r w:rsidRPr="00046566">
              <w:t>TEVE</w:t>
            </w:r>
          </w:p>
        </w:tc>
        <w:tc>
          <w:tcPr>
            <w:tcW w:w="0" w:type="auto"/>
            <w:tcBorders>
              <w:top w:val="single" w:sz="6" w:space="0" w:color="000000"/>
              <w:bottom w:val="single" w:sz="6" w:space="0" w:color="000000"/>
            </w:tcBorders>
            <w:tcMar>
              <w:top w:w="86" w:type="dxa"/>
              <w:left w:w="86" w:type="dxa"/>
              <w:bottom w:w="128" w:type="dxa"/>
              <w:right w:w="86" w:type="dxa"/>
            </w:tcMar>
            <w:hideMark/>
          </w:tcPr>
          <w:p w14:paraId="343BFF97" w14:textId="77777777" w:rsidR="00046566" w:rsidRPr="00046566" w:rsidRDefault="00046566" w:rsidP="00046566"/>
        </w:tc>
      </w:tr>
      <w:tr w:rsidR="00046566" w:rsidRPr="00046566" w14:paraId="01433283"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4B6DDCDC"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0BEC8D9"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422C205F" w14:textId="54849D2F" w:rsidR="00046566" w:rsidRPr="00046566" w:rsidRDefault="00046566" w:rsidP="00046566">
            <w:r w:rsidRPr="00046566">
              <w:t>RDV to continue to develop the</w:t>
            </w:r>
            <w:r w:rsidR="000A18E8">
              <w:t xml:space="preserve"> </w:t>
            </w:r>
            <w:r w:rsidRPr="00046566">
              <w:t>$34 million Regional Skills and Training package to support local communities access relevant training (Victoria’s Regional Statement). The regional</w:t>
            </w:r>
            <w:r w:rsidR="000A18E8">
              <w:t xml:space="preserve"> </w:t>
            </w:r>
            <w:r w:rsidRPr="00046566">
              <w:t>Skills Fund can support the necessary skills and workforce development that will benefit regional tourism and the visitor economy.</w:t>
            </w:r>
          </w:p>
        </w:tc>
        <w:tc>
          <w:tcPr>
            <w:tcW w:w="0" w:type="auto"/>
            <w:tcBorders>
              <w:top w:val="single" w:sz="6" w:space="0" w:color="000000"/>
              <w:bottom w:val="single" w:sz="6" w:space="0" w:color="000000"/>
            </w:tcBorders>
            <w:tcMar>
              <w:top w:w="86" w:type="dxa"/>
              <w:left w:w="86" w:type="dxa"/>
              <w:bottom w:w="128" w:type="dxa"/>
              <w:right w:w="86" w:type="dxa"/>
            </w:tcMar>
            <w:hideMark/>
          </w:tcPr>
          <w:p w14:paraId="31E2B9CC" w14:textId="77777777" w:rsidR="00046566" w:rsidRPr="00046566" w:rsidRDefault="00046566" w:rsidP="00046566">
            <w:r w:rsidRPr="00046566">
              <w:t>RDV</w:t>
            </w:r>
          </w:p>
        </w:tc>
        <w:tc>
          <w:tcPr>
            <w:tcW w:w="0" w:type="auto"/>
            <w:tcBorders>
              <w:top w:val="single" w:sz="6" w:space="0" w:color="000000"/>
              <w:bottom w:val="single" w:sz="6" w:space="0" w:color="000000"/>
            </w:tcBorders>
            <w:tcMar>
              <w:top w:w="86" w:type="dxa"/>
              <w:left w:w="86" w:type="dxa"/>
              <w:bottom w:w="128" w:type="dxa"/>
              <w:right w:w="86" w:type="dxa"/>
            </w:tcMar>
            <w:hideMark/>
          </w:tcPr>
          <w:p w14:paraId="61FEA66B" w14:textId="77777777" w:rsidR="00046566" w:rsidRPr="00046566" w:rsidRDefault="00046566" w:rsidP="00046566">
            <w:r w:rsidRPr="00046566">
              <w:t>Package developed.</w:t>
            </w:r>
          </w:p>
        </w:tc>
      </w:tr>
      <w:tr w:rsidR="00046566" w:rsidRPr="00046566" w14:paraId="7DBA34C8"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09F584B0"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2AF01727"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57B4EF86" w14:textId="154899F2" w:rsidR="00046566" w:rsidRPr="00046566" w:rsidRDefault="00046566" w:rsidP="00046566">
            <w:r w:rsidRPr="00046566">
              <w:t>State Government to continue to</w:t>
            </w:r>
            <w:r w:rsidR="000A18E8">
              <w:t xml:space="preserve"> </w:t>
            </w:r>
            <w:r w:rsidRPr="00046566">
              <w:t>work with key tertiary sector and training providers to deliver courses</w:t>
            </w:r>
            <w:r w:rsidR="000A18E8">
              <w:t xml:space="preserve"> </w:t>
            </w:r>
            <w:r w:rsidRPr="00046566">
              <w:t>for industry needs.</w:t>
            </w:r>
          </w:p>
        </w:tc>
        <w:tc>
          <w:tcPr>
            <w:tcW w:w="0" w:type="auto"/>
            <w:tcBorders>
              <w:top w:val="single" w:sz="6" w:space="0" w:color="000000"/>
              <w:bottom w:val="single" w:sz="6" w:space="0" w:color="000000"/>
            </w:tcBorders>
            <w:tcMar>
              <w:top w:w="86" w:type="dxa"/>
              <w:left w:w="86" w:type="dxa"/>
              <w:bottom w:w="128" w:type="dxa"/>
              <w:right w:w="86" w:type="dxa"/>
            </w:tcMar>
            <w:hideMark/>
          </w:tcPr>
          <w:p w14:paraId="5355BA4A" w14:textId="77777777" w:rsidR="00046566" w:rsidRPr="00046566" w:rsidRDefault="00046566" w:rsidP="00046566">
            <w:r w:rsidRPr="00046566">
              <w:t>DET, TEVE</w:t>
            </w:r>
          </w:p>
        </w:tc>
        <w:tc>
          <w:tcPr>
            <w:tcW w:w="0" w:type="auto"/>
            <w:tcBorders>
              <w:top w:val="single" w:sz="6" w:space="0" w:color="000000"/>
              <w:bottom w:val="single" w:sz="6" w:space="0" w:color="000000"/>
            </w:tcBorders>
            <w:tcMar>
              <w:top w:w="86" w:type="dxa"/>
              <w:left w:w="86" w:type="dxa"/>
              <w:bottom w:w="128" w:type="dxa"/>
              <w:right w:w="86" w:type="dxa"/>
            </w:tcMar>
            <w:hideMark/>
          </w:tcPr>
          <w:p w14:paraId="1AD87982" w14:textId="77777777" w:rsidR="00046566" w:rsidRPr="00046566" w:rsidRDefault="00046566" w:rsidP="00046566">
            <w:r w:rsidRPr="00046566">
              <w:t>Continued collaboration.</w:t>
            </w:r>
          </w:p>
        </w:tc>
      </w:tr>
      <w:tr w:rsidR="00046566" w:rsidRPr="00046566" w14:paraId="5B8FE6FB"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6B87E493" w14:textId="4B568633" w:rsidR="00046566" w:rsidRPr="00046566" w:rsidRDefault="00046566" w:rsidP="00046566">
            <w:r w:rsidRPr="00046566">
              <w:t xml:space="preserve">Work with industry to </w:t>
            </w:r>
            <w:proofErr w:type="gramStart"/>
            <w:r w:rsidRPr="00046566">
              <w:t xml:space="preserve">promote </w:t>
            </w:r>
            <w:r w:rsidR="000A18E8">
              <w:t xml:space="preserve"> </w:t>
            </w:r>
            <w:r w:rsidRPr="00046566">
              <w:t>the</w:t>
            </w:r>
            <w:proofErr w:type="gramEnd"/>
            <w:r w:rsidRPr="00046566">
              <w:t xml:space="preserve"> tourism industry to the </w:t>
            </w:r>
            <w:r w:rsidR="000A18E8">
              <w:t xml:space="preserve"> </w:t>
            </w:r>
            <w:r w:rsidRPr="00046566">
              <w:t>potential workforce.</w:t>
            </w:r>
          </w:p>
        </w:tc>
        <w:tc>
          <w:tcPr>
            <w:tcW w:w="0" w:type="auto"/>
            <w:tcBorders>
              <w:top w:val="single" w:sz="6" w:space="0" w:color="000000"/>
              <w:bottom w:val="single" w:sz="6" w:space="0" w:color="000000"/>
            </w:tcBorders>
            <w:tcMar>
              <w:top w:w="86" w:type="dxa"/>
              <w:left w:w="86" w:type="dxa"/>
              <w:bottom w:w="128" w:type="dxa"/>
              <w:right w:w="86" w:type="dxa"/>
            </w:tcMar>
            <w:hideMark/>
          </w:tcPr>
          <w:p w14:paraId="5758C86C" w14:textId="77777777" w:rsidR="00046566" w:rsidRPr="00046566" w:rsidRDefault="00046566" w:rsidP="00046566">
            <w:r w:rsidRPr="00046566">
              <w:t>Work with the Commonwealth Government and the national tourism industry to identify appropriate methods to promote the industry to potential employees and students.</w:t>
            </w:r>
          </w:p>
        </w:tc>
        <w:tc>
          <w:tcPr>
            <w:tcW w:w="0" w:type="auto"/>
            <w:tcBorders>
              <w:top w:val="single" w:sz="6" w:space="0" w:color="000000"/>
              <w:bottom w:val="single" w:sz="6" w:space="0" w:color="000000"/>
            </w:tcBorders>
            <w:tcMar>
              <w:top w:w="86" w:type="dxa"/>
              <w:left w:w="86" w:type="dxa"/>
              <w:bottom w:w="128" w:type="dxa"/>
              <w:right w:w="86" w:type="dxa"/>
            </w:tcMar>
            <w:hideMark/>
          </w:tcPr>
          <w:p w14:paraId="040DBC2B"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DF86470" w14:textId="77777777" w:rsidR="00046566" w:rsidRPr="00046566" w:rsidRDefault="00046566" w:rsidP="00046566">
            <w:r w:rsidRPr="00046566">
              <w:t>TEVE, VV</w:t>
            </w:r>
          </w:p>
        </w:tc>
        <w:tc>
          <w:tcPr>
            <w:tcW w:w="0" w:type="auto"/>
            <w:tcBorders>
              <w:top w:val="single" w:sz="6" w:space="0" w:color="000000"/>
              <w:bottom w:val="single" w:sz="6" w:space="0" w:color="000000"/>
            </w:tcBorders>
            <w:tcMar>
              <w:top w:w="86" w:type="dxa"/>
              <w:left w:w="86" w:type="dxa"/>
              <w:bottom w:w="128" w:type="dxa"/>
              <w:right w:w="86" w:type="dxa"/>
            </w:tcMar>
            <w:hideMark/>
          </w:tcPr>
          <w:p w14:paraId="5D31D39C" w14:textId="77777777" w:rsidR="00046566" w:rsidRPr="00046566" w:rsidRDefault="00046566" w:rsidP="00046566">
            <w:r w:rsidRPr="00046566">
              <w:t>Continued collaboration.</w:t>
            </w:r>
          </w:p>
        </w:tc>
      </w:tr>
      <w:tr w:rsidR="00046566" w:rsidRPr="00046566" w14:paraId="65605C20" w14:textId="77777777" w:rsidTr="00046566">
        <w:tc>
          <w:tcPr>
            <w:tcW w:w="0" w:type="auto"/>
            <w:tcBorders>
              <w:top w:val="single" w:sz="6" w:space="0" w:color="000000"/>
              <w:bottom w:val="single" w:sz="6" w:space="0" w:color="000000"/>
            </w:tcBorders>
            <w:tcMar>
              <w:top w:w="86" w:type="dxa"/>
              <w:left w:w="86" w:type="dxa"/>
              <w:bottom w:w="128" w:type="dxa"/>
              <w:right w:w="86" w:type="dxa"/>
            </w:tcMar>
            <w:hideMark/>
          </w:tcPr>
          <w:p w14:paraId="3A9D06D2" w14:textId="7DC1E7F5" w:rsidR="00046566" w:rsidRPr="00046566" w:rsidRDefault="00046566" w:rsidP="00046566">
            <w:r w:rsidRPr="00046566">
              <w:lastRenderedPageBreak/>
              <w:t>Develop and grow the capabilities</w:t>
            </w:r>
            <w:r w:rsidR="000A18E8">
              <w:t xml:space="preserve"> </w:t>
            </w:r>
            <w:r w:rsidRPr="00046566">
              <w:t>of Indigenous tourism businesses.</w:t>
            </w:r>
          </w:p>
        </w:tc>
        <w:tc>
          <w:tcPr>
            <w:tcW w:w="0" w:type="auto"/>
            <w:tcBorders>
              <w:top w:val="single" w:sz="6" w:space="0" w:color="000000"/>
              <w:bottom w:val="single" w:sz="6" w:space="0" w:color="000000"/>
            </w:tcBorders>
            <w:tcMar>
              <w:top w:w="86" w:type="dxa"/>
              <w:left w:w="86" w:type="dxa"/>
              <w:bottom w:w="128" w:type="dxa"/>
              <w:right w:w="86" w:type="dxa"/>
            </w:tcMar>
            <w:hideMark/>
          </w:tcPr>
          <w:p w14:paraId="351B85C0" w14:textId="77777777" w:rsidR="00046566" w:rsidRPr="00046566" w:rsidRDefault="00046566" w:rsidP="00046566">
            <w:r w:rsidRPr="00046566">
              <w:t>Visit Victoria to continue to work closely with Aboriginal tourism businesses to provide advice and support, including how to access business support programs conducted by Visit Victoria and other areas of government.</w:t>
            </w:r>
          </w:p>
        </w:tc>
        <w:tc>
          <w:tcPr>
            <w:tcW w:w="0" w:type="auto"/>
            <w:tcBorders>
              <w:top w:val="single" w:sz="6" w:space="0" w:color="000000"/>
              <w:bottom w:val="single" w:sz="6" w:space="0" w:color="000000"/>
            </w:tcBorders>
            <w:tcMar>
              <w:top w:w="86" w:type="dxa"/>
              <w:left w:w="86" w:type="dxa"/>
              <w:bottom w:w="128" w:type="dxa"/>
              <w:right w:w="86" w:type="dxa"/>
            </w:tcMar>
            <w:hideMark/>
          </w:tcPr>
          <w:p w14:paraId="7BE6D9F5" w14:textId="77777777" w:rsidR="00046566" w:rsidRPr="00046566" w:rsidRDefault="00046566" w:rsidP="00046566">
            <w:r w:rsidRPr="00046566">
              <w:t>Introduce priority status and allow planning opportunities for Aboriginal community visitor economy projects into the assessment processes of related state funding programs.</w:t>
            </w:r>
          </w:p>
        </w:tc>
        <w:tc>
          <w:tcPr>
            <w:tcW w:w="0" w:type="auto"/>
            <w:tcBorders>
              <w:top w:val="single" w:sz="6" w:space="0" w:color="000000"/>
              <w:bottom w:val="single" w:sz="6" w:space="0" w:color="000000"/>
            </w:tcBorders>
            <w:tcMar>
              <w:top w:w="86" w:type="dxa"/>
              <w:left w:w="86" w:type="dxa"/>
              <w:bottom w:w="128" w:type="dxa"/>
              <w:right w:w="86" w:type="dxa"/>
            </w:tcMar>
            <w:hideMark/>
          </w:tcPr>
          <w:p w14:paraId="62448995" w14:textId="77777777" w:rsidR="00046566" w:rsidRPr="00046566" w:rsidRDefault="00046566" w:rsidP="00046566">
            <w:r w:rsidRPr="00046566">
              <w:t>VV, AV </w:t>
            </w:r>
          </w:p>
          <w:p w14:paraId="7A5F0373" w14:textId="77777777" w:rsidR="00046566" w:rsidRPr="00046566" w:rsidRDefault="00046566" w:rsidP="00046566">
            <w:r w:rsidRPr="00046566">
              <w:t>Support</w:t>
            </w:r>
          </w:p>
          <w:p w14:paraId="2A144951" w14:textId="77777777" w:rsidR="00046566" w:rsidRPr="00046566" w:rsidRDefault="00046566" w:rsidP="00046566">
            <w:r w:rsidRPr="00046566">
              <w:t>TEVE, RDV, PV</w:t>
            </w:r>
          </w:p>
          <w:p w14:paraId="674D69B0" w14:textId="77777777" w:rsidR="00046566" w:rsidRPr="00046566" w:rsidRDefault="00046566" w:rsidP="00046566"/>
        </w:tc>
        <w:tc>
          <w:tcPr>
            <w:tcW w:w="0" w:type="auto"/>
            <w:tcBorders>
              <w:top w:val="single" w:sz="6" w:space="0" w:color="000000"/>
              <w:bottom w:val="single" w:sz="6" w:space="0" w:color="000000"/>
            </w:tcBorders>
            <w:tcMar>
              <w:top w:w="86" w:type="dxa"/>
              <w:left w:w="86" w:type="dxa"/>
              <w:bottom w:w="128" w:type="dxa"/>
              <w:right w:w="86" w:type="dxa"/>
            </w:tcMar>
            <w:hideMark/>
          </w:tcPr>
          <w:p w14:paraId="1FDC66CC" w14:textId="77777777" w:rsidR="00046566" w:rsidRPr="00046566" w:rsidRDefault="00046566" w:rsidP="00046566">
            <w:r w:rsidRPr="00046566">
              <w:t>Continued assistance provided.</w:t>
            </w:r>
          </w:p>
        </w:tc>
      </w:tr>
      <w:tr w:rsidR="00046566" w:rsidRPr="00046566" w14:paraId="76E05727" w14:textId="77777777" w:rsidTr="00046566">
        <w:tc>
          <w:tcPr>
            <w:tcW w:w="0" w:type="auto"/>
            <w:tcBorders>
              <w:top w:val="single" w:sz="6" w:space="0" w:color="000000"/>
              <w:bottom w:val="single" w:sz="2" w:space="0" w:color="000000"/>
            </w:tcBorders>
            <w:tcMar>
              <w:top w:w="86" w:type="dxa"/>
              <w:left w:w="86" w:type="dxa"/>
              <w:bottom w:w="128" w:type="dxa"/>
              <w:right w:w="86" w:type="dxa"/>
            </w:tcMar>
            <w:hideMark/>
          </w:tcPr>
          <w:p w14:paraId="3CBB246C" w14:textId="65D71CE9" w:rsidR="00046566" w:rsidRPr="00046566" w:rsidRDefault="00046566" w:rsidP="00046566">
            <w:r w:rsidRPr="00046566">
              <w:t>Engage with the Commonwealth Government and industry to</w:t>
            </w:r>
            <w:r w:rsidR="000A18E8">
              <w:t xml:space="preserve"> </w:t>
            </w:r>
            <w:r w:rsidRPr="00046566">
              <w:t>improve access to sponsored</w:t>
            </w:r>
            <w:r w:rsidR="000A18E8">
              <w:t xml:space="preserve"> </w:t>
            </w:r>
            <w:r w:rsidRPr="00046566">
              <w:t>skilled migration visas.</w:t>
            </w:r>
          </w:p>
        </w:tc>
        <w:tc>
          <w:tcPr>
            <w:tcW w:w="0" w:type="auto"/>
            <w:tcBorders>
              <w:top w:val="single" w:sz="6" w:space="0" w:color="000000"/>
              <w:bottom w:val="single" w:sz="2" w:space="0" w:color="000000"/>
            </w:tcBorders>
            <w:tcMar>
              <w:top w:w="86" w:type="dxa"/>
              <w:left w:w="86" w:type="dxa"/>
              <w:bottom w:w="128" w:type="dxa"/>
              <w:right w:w="86" w:type="dxa"/>
            </w:tcMar>
            <w:hideMark/>
          </w:tcPr>
          <w:p w14:paraId="7271132E" w14:textId="4BFBFF84" w:rsidR="00046566" w:rsidRPr="00046566" w:rsidRDefault="00046566" w:rsidP="00046566">
            <w:r w:rsidRPr="00046566">
              <w:t>Delivery through continued engagement with the Tourist</w:t>
            </w:r>
            <w:r w:rsidR="000A18E8">
              <w:t xml:space="preserve"> </w:t>
            </w:r>
            <w:r w:rsidRPr="00046566">
              <w:t>Visa Advisory Group and the</w:t>
            </w:r>
            <w:r w:rsidR="000A18E8">
              <w:t xml:space="preserve"> </w:t>
            </w:r>
            <w:r w:rsidRPr="00046566">
              <w:t>broader department.</w:t>
            </w:r>
          </w:p>
        </w:tc>
        <w:tc>
          <w:tcPr>
            <w:tcW w:w="0" w:type="auto"/>
            <w:tcBorders>
              <w:top w:val="single" w:sz="6" w:space="0" w:color="000000"/>
              <w:bottom w:val="single" w:sz="2" w:space="0" w:color="000000"/>
            </w:tcBorders>
            <w:tcMar>
              <w:top w:w="86" w:type="dxa"/>
              <w:left w:w="86" w:type="dxa"/>
              <w:bottom w:w="128" w:type="dxa"/>
              <w:right w:w="86" w:type="dxa"/>
            </w:tcMar>
            <w:hideMark/>
          </w:tcPr>
          <w:p w14:paraId="76F9C4A4" w14:textId="77777777" w:rsidR="00046566" w:rsidRPr="00046566" w:rsidRDefault="00046566" w:rsidP="00046566"/>
        </w:tc>
        <w:tc>
          <w:tcPr>
            <w:tcW w:w="0" w:type="auto"/>
            <w:tcBorders>
              <w:top w:val="single" w:sz="6" w:space="0" w:color="000000"/>
              <w:bottom w:val="single" w:sz="2" w:space="0" w:color="000000"/>
            </w:tcBorders>
            <w:tcMar>
              <w:top w:w="86" w:type="dxa"/>
              <w:left w:w="86" w:type="dxa"/>
              <w:bottom w:w="128" w:type="dxa"/>
              <w:right w:w="86" w:type="dxa"/>
            </w:tcMar>
            <w:hideMark/>
          </w:tcPr>
          <w:p w14:paraId="66F9CE5F" w14:textId="77777777" w:rsidR="00046566" w:rsidRPr="00046566" w:rsidRDefault="00046566" w:rsidP="00046566">
            <w:r w:rsidRPr="00046566">
              <w:t>TEVE</w:t>
            </w:r>
          </w:p>
        </w:tc>
        <w:tc>
          <w:tcPr>
            <w:tcW w:w="0" w:type="auto"/>
            <w:tcBorders>
              <w:top w:val="single" w:sz="6" w:space="0" w:color="000000"/>
              <w:bottom w:val="single" w:sz="2" w:space="0" w:color="000000"/>
            </w:tcBorders>
            <w:tcMar>
              <w:top w:w="86" w:type="dxa"/>
              <w:left w:w="86" w:type="dxa"/>
              <w:bottom w:w="128" w:type="dxa"/>
              <w:right w:w="86" w:type="dxa"/>
            </w:tcMar>
            <w:hideMark/>
          </w:tcPr>
          <w:p w14:paraId="186F0A06" w14:textId="77777777" w:rsidR="00046566" w:rsidRPr="00046566" w:rsidRDefault="00046566" w:rsidP="00046566">
            <w:r w:rsidRPr="00046566">
              <w:t>Continued collaboration.</w:t>
            </w:r>
          </w:p>
        </w:tc>
      </w:tr>
    </w:tbl>
    <w:p w14:paraId="30F4CEA0" w14:textId="77777777" w:rsidR="00046566" w:rsidRPr="00046566" w:rsidRDefault="00046566" w:rsidP="00046566">
      <w:pPr>
        <w:pStyle w:val="Heading2"/>
      </w:pPr>
      <w:r w:rsidRPr="00046566">
        <w:t>Priority: More effective coordination</w:t>
      </w:r>
    </w:p>
    <w:p w14:paraId="3AA7AEE9" w14:textId="77777777" w:rsidR="00046566" w:rsidRPr="00046566" w:rsidRDefault="00046566" w:rsidP="00046566">
      <w:r w:rsidRPr="00046566">
        <w:t>The goal of this priority is to deliver, by 2025, an integrated approach to policy, marketing and investment with a shared understanding across industry and Government about Victoria’s vision and priorities to grow the visitor economy. The following actions will begin to deliver on this desired outcome over the short to medium term. </w:t>
      </w:r>
    </w:p>
    <w:tbl>
      <w:tblPr>
        <w:tblW w:w="0" w:type="auto"/>
        <w:tblCellMar>
          <w:left w:w="0" w:type="dxa"/>
          <w:right w:w="0" w:type="dxa"/>
        </w:tblCellMar>
        <w:tblLook w:val="04A0" w:firstRow="1" w:lastRow="0" w:firstColumn="1" w:lastColumn="0" w:noHBand="0" w:noVBand="1"/>
      </w:tblPr>
      <w:tblGrid>
        <w:gridCol w:w="2679"/>
        <w:gridCol w:w="3410"/>
        <w:gridCol w:w="1769"/>
        <w:gridCol w:w="964"/>
        <w:gridCol w:w="1644"/>
      </w:tblGrid>
      <w:tr w:rsidR="00DE03E5" w:rsidRPr="00DE03E5" w14:paraId="5660451F" w14:textId="5A7DBF49" w:rsidTr="00DE03E5">
        <w:tc>
          <w:tcPr>
            <w:tcW w:w="10466" w:type="dxa"/>
            <w:gridSpan w:val="5"/>
            <w:tcBorders>
              <w:top w:val="single" w:sz="6" w:space="0" w:color="000000"/>
              <w:bottom w:val="single" w:sz="6" w:space="0" w:color="000000"/>
            </w:tcBorders>
            <w:shd w:val="pct20" w:color="auto" w:fill="auto"/>
            <w:tcMar>
              <w:top w:w="86" w:type="dxa"/>
              <w:left w:w="86" w:type="dxa"/>
              <w:bottom w:w="128" w:type="dxa"/>
              <w:right w:w="86" w:type="dxa"/>
            </w:tcMar>
            <w:hideMark/>
          </w:tcPr>
          <w:p w14:paraId="25203587" w14:textId="6187FFFA" w:rsidR="00DE03E5" w:rsidRPr="00DE03E5" w:rsidRDefault="00DE03E5" w:rsidP="00DE03E5">
            <w:pPr>
              <w:pStyle w:val="Heading5"/>
            </w:pPr>
            <w:r w:rsidRPr="00DE03E5">
              <w:t>Priority: More effective coordination</w:t>
            </w:r>
          </w:p>
        </w:tc>
      </w:tr>
      <w:tr w:rsidR="00DE03E5" w:rsidRPr="00DE03E5" w14:paraId="24CF6F39" w14:textId="77777777" w:rsidTr="00DE03E5">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4648933F" w14:textId="77777777" w:rsidR="00DE03E5" w:rsidRPr="00DE03E5" w:rsidRDefault="00DE03E5" w:rsidP="00DE03E5">
            <w:pPr>
              <w:pStyle w:val="Heading6"/>
            </w:pPr>
            <w:r w:rsidRPr="00DE03E5">
              <w:t>Long term actions identified in the Victorian Visitor Economy Strategy</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6945C1AF" w14:textId="77777777" w:rsidR="00DE03E5" w:rsidRPr="00DE03E5" w:rsidRDefault="00DE03E5" w:rsidP="00DE03E5">
            <w:pPr>
              <w:pStyle w:val="Heading6"/>
            </w:pPr>
            <w:r w:rsidRPr="00DE03E5">
              <w:t>Actions for next 12 months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342442B2" w14:textId="77777777" w:rsidR="00DE03E5" w:rsidRPr="00DE03E5" w:rsidRDefault="00DE03E5" w:rsidP="00DE03E5">
            <w:pPr>
              <w:pStyle w:val="Heading6"/>
            </w:pPr>
            <w:r w:rsidRPr="00DE03E5">
              <w:t>Actions for the next 3–4 years</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6E1F849F" w14:textId="77777777" w:rsidR="00DE03E5" w:rsidRPr="00DE03E5" w:rsidRDefault="00DE03E5" w:rsidP="00DE03E5">
            <w:pPr>
              <w:pStyle w:val="Heading6"/>
            </w:pPr>
            <w:r w:rsidRPr="00DE03E5">
              <w:t>Lead</w:t>
            </w:r>
          </w:p>
        </w:tc>
        <w:tc>
          <w:tcPr>
            <w:tcW w:w="0" w:type="auto"/>
            <w:tcBorders>
              <w:top w:val="single" w:sz="6" w:space="0" w:color="000000"/>
              <w:bottom w:val="single" w:sz="6" w:space="0" w:color="000000"/>
            </w:tcBorders>
            <w:shd w:val="pct20" w:color="auto" w:fill="auto"/>
            <w:tcMar>
              <w:top w:w="86" w:type="dxa"/>
              <w:left w:w="86" w:type="dxa"/>
              <w:bottom w:w="128" w:type="dxa"/>
              <w:right w:w="86" w:type="dxa"/>
            </w:tcMar>
            <w:hideMark/>
          </w:tcPr>
          <w:p w14:paraId="4A2FBF6C" w14:textId="77777777" w:rsidR="00DE03E5" w:rsidRPr="00DE03E5" w:rsidRDefault="00DE03E5" w:rsidP="00DE03E5">
            <w:pPr>
              <w:pStyle w:val="Heading6"/>
            </w:pPr>
            <w:r w:rsidRPr="00DE03E5">
              <w:t>Output</w:t>
            </w:r>
          </w:p>
        </w:tc>
      </w:tr>
      <w:tr w:rsidR="00DE03E5" w:rsidRPr="00DE03E5" w14:paraId="1F3D533A"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44EAA124" w14:textId="77777777" w:rsidR="00DE03E5" w:rsidRPr="00DE03E5" w:rsidRDefault="00DE03E5" w:rsidP="00DE03E5">
            <w:r w:rsidRPr="00DE03E5">
              <w:t>Implementing institutional structures to deliver a better approach to growing the visitor economy:</w:t>
            </w:r>
          </w:p>
          <w:p w14:paraId="7834CE32" w14:textId="77777777" w:rsidR="00DE03E5" w:rsidRPr="00DE03E5" w:rsidRDefault="00DE03E5" w:rsidP="00DE03E5">
            <w:r w:rsidRPr="00DE03E5">
              <w:t>Creating Visit Victoria to ensure an integrated and agile approach to marketing and events procurement.</w:t>
            </w:r>
          </w:p>
          <w:p w14:paraId="1CD7587D" w14:textId="7A2162BF" w:rsidR="00DE03E5" w:rsidRPr="00DE03E5" w:rsidRDefault="00DE03E5" w:rsidP="00DE03E5">
            <w:r w:rsidRPr="00DE03E5">
              <w:t xml:space="preserve">Establishing a dedicated function within the Department of Economic Development, Jobs, </w:t>
            </w:r>
            <w:proofErr w:type="gramStart"/>
            <w:r w:rsidRPr="00DE03E5">
              <w:t xml:space="preserve">Transport </w:t>
            </w:r>
            <w:r w:rsidR="000A18E8">
              <w:t xml:space="preserve"> </w:t>
            </w:r>
            <w:r w:rsidRPr="00DE03E5">
              <w:t>and</w:t>
            </w:r>
            <w:proofErr w:type="gramEnd"/>
            <w:r w:rsidRPr="00DE03E5">
              <w:t xml:space="preserve"> Resources to provide whole </w:t>
            </w:r>
            <w:r w:rsidR="000A18E8">
              <w:t xml:space="preserve"> </w:t>
            </w:r>
            <w:r w:rsidRPr="00DE03E5">
              <w:t xml:space="preserve">of government policy, coordination and oversight in relation to the visitor economy. This will </w:t>
            </w:r>
            <w:proofErr w:type="gramStart"/>
            <w:r w:rsidRPr="00DE03E5">
              <w:t xml:space="preserve">ensure </w:t>
            </w:r>
            <w:r w:rsidR="000A18E8">
              <w:t xml:space="preserve"> </w:t>
            </w:r>
            <w:r w:rsidRPr="00DE03E5">
              <w:t>the</w:t>
            </w:r>
            <w:proofErr w:type="gramEnd"/>
            <w:r w:rsidRPr="00DE03E5">
              <w:t xml:space="preserve"> visitor economy is a core part of the Government’s efforts to attract investment, support skills and workforce </w:t>
            </w:r>
            <w:r w:rsidRPr="00DE03E5">
              <w:lastRenderedPageBreak/>
              <w:t xml:space="preserve">development, and invest </w:t>
            </w:r>
            <w:r w:rsidR="000A18E8">
              <w:t xml:space="preserve"> </w:t>
            </w:r>
            <w:r w:rsidRPr="00DE03E5">
              <w:t>in infrastructure.</w:t>
            </w:r>
          </w:p>
          <w:p w14:paraId="0C6A84DC" w14:textId="269CBD7D" w:rsidR="00DE03E5" w:rsidRPr="00DE03E5" w:rsidRDefault="00DE03E5" w:rsidP="00DE03E5">
            <w:r w:rsidRPr="00DE03E5">
              <w:t xml:space="preserve">Strengthening the </w:t>
            </w:r>
            <w:proofErr w:type="gramStart"/>
            <w:r w:rsidRPr="00DE03E5">
              <w:t xml:space="preserve">Government’s </w:t>
            </w:r>
            <w:r w:rsidR="000A18E8">
              <w:t xml:space="preserve"> </w:t>
            </w:r>
            <w:r w:rsidRPr="00DE03E5">
              <w:t>focus</w:t>
            </w:r>
            <w:proofErr w:type="gramEnd"/>
            <w:r w:rsidRPr="00DE03E5">
              <w:t xml:space="preserve"> on investment attraction </w:t>
            </w:r>
            <w:r w:rsidR="000A18E8">
              <w:t xml:space="preserve"> </w:t>
            </w:r>
            <w:r w:rsidRPr="00DE03E5">
              <w:t>and facilitation.</w:t>
            </w:r>
          </w:p>
        </w:tc>
        <w:tc>
          <w:tcPr>
            <w:tcW w:w="0" w:type="auto"/>
            <w:tcBorders>
              <w:top w:val="single" w:sz="6" w:space="0" w:color="000000"/>
              <w:bottom w:val="single" w:sz="6" w:space="0" w:color="000000"/>
            </w:tcBorders>
            <w:tcMar>
              <w:top w:w="86" w:type="dxa"/>
              <w:left w:w="86" w:type="dxa"/>
              <w:bottom w:w="128" w:type="dxa"/>
              <w:right w:w="86" w:type="dxa"/>
            </w:tcMar>
            <w:hideMark/>
          </w:tcPr>
          <w:p w14:paraId="6D77B067" w14:textId="77777777" w:rsidR="00DE03E5" w:rsidRPr="00DE03E5" w:rsidRDefault="00DE03E5" w:rsidP="00DE03E5">
            <w:r w:rsidRPr="00DE03E5">
              <w:lastRenderedPageBreak/>
              <w:t>Executives of government areas aligned closely with the visitor economy to commence regular meetings to discuss common issues and activities, and share other intelligence.</w:t>
            </w:r>
          </w:p>
          <w:p w14:paraId="23B7605F" w14:textId="77777777" w:rsidR="00DE03E5" w:rsidRPr="00DE03E5" w:rsidRDefault="00DE03E5" w:rsidP="00DE03E5">
            <w:r w:rsidRPr="00DE03E5">
              <w:t>TEVE to continue to meet regularly with Regional Directors at RDV to discuss visitor economy activities and policy issues in regional Victoria.</w:t>
            </w:r>
          </w:p>
          <w:p w14:paraId="4CF8E737" w14:textId="2F8C4E57" w:rsidR="00DE03E5" w:rsidRPr="00DE03E5" w:rsidRDefault="00DE03E5" w:rsidP="00DE03E5">
            <w:r w:rsidRPr="00DE03E5">
              <w:t>Commence regular forums for all DEDJTR (Economic Development, Employment and Innovation group) staff substantially involved in the Tourism, Events and Visitor</w:t>
            </w:r>
            <w:r w:rsidR="000A18E8">
              <w:t xml:space="preserve"> </w:t>
            </w:r>
            <w:r w:rsidRPr="00DE03E5">
              <w:t>Economy Sector. </w:t>
            </w:r>
          </w:p>
          <w:p w14:paraId="03CB067F"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1EC4DDA0"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01771267" w14:textId="77777777" w:rsidR="00DE03E5" w:rsidRPr="00DE03E5" w:rsidRDefault="00DE03E5" w:rsidP="00DE03E5">
            <w:r w:rsidRPr="00DE03E5">
              <w:t>DEDJTR</w:t>
            </w:r>
          </w:p>
        </w:tc>
        <w:tc>
          <w:tcPr>
            <w:tcW w:w="0" w:type="auto"/>
            <w:tcBorders>
              <w:top w:val="single" w:sz="6" w:space="0" w:color="000000"/>
              <w:bottom w:val="single" w:sz="6" w:space="0" w:color="000000"/>
            </w:tcBorders>
            <w:tcMar>
              <w:top w:w="86" w:type="dxa"/>
              <w:left w:w="86" w:type="dxa"/>
              <w:bottom w:w="128" w:type="dxa"/>
              <w:right w:w="86" w:type="dxa"/>
            </w:tcMar>
            <w:hideMark/>
          </w:tcPr>
          <w:p w14:paraId="5009B3A3" w14:textId="77777777" w:rsidR="00DE03E5" w:rsidRPr="00DE03E5" w:rsidRDefault="00DE03E5" w:rsidP="00DE03E5">
            <w:r w:rsidRPr="00DE03E5">
              <w:t>Effective communication and collaboration between branches.</w:t>
            </w:r>
          </w:p>
        </w:tc>
      </w:tr>
      <w:tr w:rsidR="00DE03E5" w:rsidRPr="00DE03E5" w14:paraId="2F36CEF5"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0EAEA34D" w14:textId="56D951B3" w:rsidR="00DE03E5" w:rsidRPr="00DE03E5" w:rsidRDefault="00DE03E5" w:rsidP="00DE03E5">
            <w:r w:rsidRPr="00DE03E5">
              <w:lastRenderedPageBreak/>
              <w:t xml:space="preserve">Establishing a Visitor Economy Ministerial Advisory Committee, reporting to the Minister for Tourism and Major Events, to ensure a partnership approach with </w:t>
            </w:r>
            <w:proofErr w:type="gramStart"/>
            <w:r w:rsidRPr="00DE03E5">
              <w:t xml:space="preserve">industry </w:t>
            </w:r>
            <w:r w:rsidR="000A18E8">
              <w:t xml:space="preserve"> </w:t>
            </w:r>
            <w:r w:rsidRPr="00DE03E5">
              <w:t>and</w:t>
            </w:r>
            <w:proofErr w:type="gramEnd"/>
            <w:r w:rsidRPr="00DE03E5">
              <w:t xml:space="preserve"> across Government. The Committee will contribute to the overarching vision for the visitor economy, will oversee development of an action plan to implement this Strategy over the short and medium term, and will publicly report on progress in its delivery. The Committee will complement the work and insights of the Visit Victoria Board, which is directly responsible for marketing, events attraction and other </w:t>
            </w:r>
            <w:proofErr w:type="gramStart"/>
            <w:r w:rsidRPr="00DE03E5">
              <w:t xml:space="preserve">functions </w:t>
            </w:r>
            <w:r w:rsidR="000A18E8">
              <w:t xml:space="preserve"> </w:t>
            </w:r>
            <w:r w:rsidRPr="00DE03E5">
              <w:t>of</w:t>
            </w:r>
            <w:proofErr w:type="gramEnd"/>
            <w:r w:rsidRPr="00DE03E5">
              <w:t xml:space="preserve"> that body.</w:t>
            </w:r>
          </w:p>
        </w:tc>
        <w:tc>
          <w:tcPr>
            <w:tcW w:w="0" w:type="auto"/>
            <w:tcBorders>
              <w:top w:val="single" w:sz="6" w:space="0" w:color="000000"/>
              <w:bottom w:val="single" w:sz="6" w:space="0" w:color="000000"/>
            </w:tcBorders>
            <w:tcMar>
              <w:top w:w="86" w:type="dxa"/>
              <w:left w:w="86" w:type="dxa"/>
              <w:bottom w:w="128" w:type="dxa"/>
              <w:right w:w="86" w:type="dxa"/>
            </w:tcMar>
            <w:hideMark/>
          </w:tcPr>
          <w:p w14:paraId="5CBB8289" w14:textId="408BAC38" w:rsidR="00DE03E5" w:rsidRPr="00DE03E5" w:rsidRDefault="00DE03E5" w:rsidP="00DE03E5">
            <w:r w:rsidRPr="00DE03E5">
              <w:t xml:space="preserve">Visitor Economy Ministerial Advisory Committee has been established. </w:t>
            </w:r>
            <w:r w:rsidR="000A18E8">
              <w:t xml:space="preserve"> </w:t>
            </w:r>
            <w:r w:rsidRPr="00DE03E5">
              <w:t>The committee will continue to meet</w:t>
            </w:r>
            <w:r w:rsidR="000A18E8">
              <w:t xml:space="preserve"> </w:t>
            </w:r>
            <w:r w:rsidRPr="00DE03E5">
              <w:t>on a regular basis.</w:t>
            </w:r>
          </w:p>
        </w:tc>
        <w:tc>
          <w:tcPr>
            <w:tcW w:w="0" w:type="auto"/>
            <w:tcBorders>
              <w:top w:val="single" w:sz="6" w:space="0" w:color="000000"/>
              <w:bottom w:val="single" w:sz="6" w:space="0" w:color="000000"/>
            </w:tcBorders>
            <w:tcMar>
              <w:top w:w="86" w:type="dxa"/>
              <w:left w:w="86" w:type="dxa"/>
              <w:bottom w:w="128" w:type="dxa"/>
              <w:right w:w="86" w:type="dxa"/>
            </w:tcMar>
            <w:hideMark/>
          </w:tcPr>
          <w:p w14:paraId="208B9923"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267EA59D" w14:textId="77777777" w:rsidR="00DE03E5" w:rsidRPr="00DE03E5" w:rsidRDefault="00DE03E5" w:rsidP="00DE03E5">
            <w:r w:rsidRPr="00DE03E5">
              <w:t>TEVE</w:t>
            </w:r>
          </w:p>
        </w:tc>
        <w:tc>
          <w:tcPr>
            <w:tcW w:w="0" w:type="auto"/>
            <w:tcBorders>
              <w:top w:val="single" w:sz="6" w:space="0" w:color="000000"/>
              <w:bottom w:val="single" w:sz="6" w:space="0" w:color="000000"/>
            </w:tcBorders>
            <w:tcMar>
              <w:top w:w="86" w:type="dxa"/>
              <w:left w:w="86" w:type="dxa"/>
              <w:bottom w:w="128" w:type="dxa"/>
              <w:right w:w="86" w:type="dxa"/>
            </w:tcMar>
            <w:hideMark/>
          </w:tcPr>
          <w:p w14:paraId="63A43FF7" w14:textId="77777777" w:rsidR="00DE03E5" w:rsidRPr="00DE03E5" w:rsidRDefault="00DE03E5" w:rsidP="00DE03E5">
            <w:r w:rsidRPr="00DE03E5">
              <w:t>Quarterly meetings held.</w:t>
            </w:r>
          </w:p>
        </w:tc>
      </w:tr>
      <w:tr w:rsidR="00DE03E5" w:rsidRPr="00DE03E5" w14:paraId="3A1577C1"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64AE59E1" w14:textId="77777777" w:rsidR="00DE03E5" w:rsidRPr="00DE03E5" w:rsidRDefault="00DE03E5" w:rsidP="00DE03E5">
            <w:r w:rsidRPr="00DE03E5">
              <w:t>Strengthen RTBs by:</w:t>
            </w:r>
          </w:p>
          <w:p w14:paraId="0FBAF484" w14:textId="3729FFD1" w:rsidR="00DE03E5" w:rsidRPr="00DE03E5" w:rsidRDefault="00DE03E5" w:rsidP="00DE03E5">
            <w:r w:rsidRPr="00DE03E5">
              <w:t xml:space="preserve">Increasing autonomy to increase visitation and address </w:t>
            </w:r>
            <w:proofErr w:type="gramStart"/>
            <w:r w:rsidRPr="00DE03E5">
              <w:t xml:space="preserve">supply </w:t>
            </w:r>
            <w:r w:rsidR="000A18E8">
              <w:t xml:space="preserve"> </w:t>
            </w:r>
            <w:r w:rsidRPr="00DE03E5">
              <w:t>side</w:t>
            </w:r>
            <w:proofErr w:type="gramEnd"/>
            <w:r w:rsidRPr="00DE03E5">
              <w:t xml:space="preserve"> issues. </w:t>
            </w:r>
          </w:p>
          <w:p w14:paraId="12433563" w14:textId="77777777" w:rsidR="00DE03E5" w:rsidRPr="00DE03E5" w:rsidRDefault="00DE03E5" w:rsidP="00DE03E5">
            <w:r w:rsidRPr="00DE03E5">
              <w:t>Enabling formal involvement in determining how marketing funding is directed to regional Victoria, based on prospects to grow visitation and jobs.</w:t>
            </w:r>
          </w:p>
          <w:p w14:paraId="3763CABE" w14:textId="77777777" w:rsidR="00DE03E5" w:rsidRPr="00DE03E5" w:rsidRDefault="00DE03E5" w:rsidP="00DE03E5">
            <w:r w:rsidRPr="00DE03E5">
              <w:t xml:space="preserve">Implementing three to </w:t>
            </w:r>
            <w:proofErr w:type="gramStart"/>
            <w:r w:rsidRPr="00DE03E5">
              <w:t>five year</w:t>
            </w:r>
            <w:proofErr w:type="gramEnd"/>
            <w:r w:rsidRPr="00DE03E5">
              <w:t xml:space="preserve"> service level agreements that have annual performance reviews with clear performance measures that support the visitor economy.</w:t>
            </w:r>
          </w:p>
        </w:tc>
        <w:tc>
          <w:tcPr>
            <w:tcW w:w="0" w:type="auto"/>
            <w:tcBorders>
              <w:top w:val="single" w:sz="6" w:space="0" w:color="000000"/>
              <w:bottom w:val="single" w:sz="6" w:space="0" w:color="000000"/>
            </w:tcBorders>
            <w:tcMar>
              <w:top w:w="86" w:type="dxa"/>
              <w:left w:w="86" w:type="dxa"/>
              <w:bottom w:w="128" w:type="dxa"/>
              <w:right w:w="86" w:type="dxa"/>
            </w:tcMar>
            <w:hideMark/>
          </w:tcPr>
          <w:p w14:paraId="0A65A235" w14:textId="77777777" w:rsidR="00DE03E5" w:rsidRPr="00DE03E5" w:rsidRDefault="00DE03E5" w:rsidP="00DE03E5">
            <w:r w:rsidRPr="00DE03E5">
              <w:t>Continue to support Regional Tourism Boards develop Destination Management Plans to examine investment opportunities on a regional basis. </w:t>
            </w:r>
          </w:p>
          <w:p w14:paraId="780C9428" w14:textId="1BCB3BC1" w:rsidR="00DE03E5" w:rsidRPr="00DE03E5" w:rsidRDefault="00DE03E5" w:rsidP="00DE03E5">
            <w:r w:rsidRPr="00DE03E5">
              <w:t>Visit Victoria to formally consult</w:t>
            </w:r>
            <w:r w:rsidR="000A18E8">
              <w:t xml:space="preserve"> </w:t>
            </w:r>
            <w:r w:rsidRPr="00DE03E5">
              <w:t>with RTBs in developing tourism marketing strategies.</w:t>
            </w:r>
          </w:p>
          <w:p w14:paraId="159CB89F" w14:textId="77777777" w:rsidR="00DE03E5" w:rsidRPr="00DE03E5" w:rsidRDefault="00DE03E5" w:rsidP="00DE03E5">
            <w:r w:rsidRPr="00DE03E5">
              <w:t xml:space="preserve">Visit Victoria to implement </w:t>
            </w:r>
            <w:proofErr w:type="gramStart"/>
            <w:r w:rsidRPr="00DE03E5">
              <w:t>three year</w:t>
            </w:r>
            <w:proofErr w:type="gramEnd"/>
            <w:r w:rsidRPr="00DE03E5">
              <w:t xml:space="preserve"> funding agreements with RTBs that have annual performance reviews.</w:t>
            </w:r>
          </w:p>
        </w:tc>
        <w:tc>
          <w:tcPr>
            <w:tcW w:w="0" w:type="auto"/>
            <w:tcBorders>
              <w:top w:val="single" w:sz="6" w:space="0" w:color="000000"/>
              <w:bottom w:val="single" w:sz="6" w:space="0" w:color="000000"/>
            </w:tcBorders>
            <w:tcMar>
              <w:top w:w="86" w:type="dxa"/>
              <w:left w:w="86" w:type="dxa"/>
              <w:bottom w:w="128" w:type="dxa"/>
              <w:right w:w="86" w:type="dxa"/>
            </w:tcMar>
            <w:hideMark/>
          </w:tcPr>
          <w:p w14:paraId="3863696E" w14:textId="0D4C56DF" w:rsidR="00DE03E5" w:rsidRPr="00DE03E5" w:rsidRDefault="00DE03E5" w:rsidP="00DE03E5">
            <w:r w:rsidRPr="00DE03E5">
              <w:t>Provide ongoing support for, and regularly consult with, Regional</w:t>
            </w:r>
            <w:r w:rsidR="000A18E8">
              <w:t xml:space="preserve"> </w:t>
            </w:r>
            <w:r w:rsidRPr="00DE03E5">
              <w:t>Tourism Boards to grow and support regional tourism.</w:t>
            </w:r>
          </w:p>
        </w:tc>
        <w:tc>
          <w:tcPr>
            <w:tcW w:w="0" w:type="auto"/>
            <w:tcBorders>
              <w:top w:val="single" w:sz="6" w:space="0" w:color="000000"/>
              <w:bottom w:val="single" w:sz="6" w:space="0" w:color="000000"/>
            </w:tcBorders>
            <w:tcMar>
              <w:top w:w="86" w:type="dxa"/>
              <w:left w:w="86" w:type="dxa"/>
              <w:bottom w:w="128" w:type="dxa"/>
              <w:right w:w="86" w:type="dxa"/>
            </w:tcMar>
            <w:hideMark/>
          </w:tcPr>
          <w:p w14:paraId="58D0673E" w14:textId="77777777" w:rsidR="00DE03E5" w:rsidRPr="00DE03E5" w:rsidRDefault="00DE03E5" w:rsidP="00DE03E5">
            <w:r w:rsidRPr="00DE03E5">
              <w:t>VV</w:t>
            </w:r>
          </w:p>
          <w:p w14:paraId="4E159DE6" w14:textId="77777777" w:rsidR="00DE03E5" w:rsidRPr="00DE03E5" w:rsidRDefault="00DE03E5" w:rsidP="00DE03E5">
            <w:r w:rsidRPr="00DE03E5">
              <w:t>Support</w:t>
            </w:r>
          </w:p>
          <w:p w14:paraId="2E575B5F" w14:textId="77777777" w:rsidR="00DE03E5" w:rsidRPr="00DE03E5" w:rsidRDefault="00DE03E5" w:rsidP="00DE03E5">
            <w:r w:rsidRPr="00DE03E5">
              <w:t>TEVE, PV, RDV</w:t>
            </w:r>
          </w:p>
        </w:tc>
        <w:tc>
          <w:tcPr>
            <w:tcW w:w="0" w:type="auto"/>
            <w:tcBorders>
              <w:top w:val="single" w:sz="6" w:space="0" w:color="000000"/>
              <w:bottom w:val="single" w:sz="6" w:space="0" w:color="000000"/>
            </w:tcBorders>
            <w:tcMar>
              <w:top w:w="86" w:type="dxa"/>
              <w:left w:w="86" w:type="dxa"/>
              <w:bottom w:w="128" w:type="dxa"/>
              <w:right w:w="86" w:type="dxa"/>
            </w:tcMar>
            <w:hideMark/>
          </w:tcPr>
          <w:p w14:paraId="685904AE" w14:textId="77777777" w:rsidR="00DE03E5" w:rsidRPr="00DE03E5" w:rsidRDefault="00DE03E5" w:rsidP="00DE03E5">
            <w:r w:rsidRPr="00DE03E5">
              <w:t>DMPs developed and implementation commenced.</w:t>
            </w:r>
          </w:p>
        </w:tc>
      </w:tr>
      <w:tr w:rsidR="00DE03E5" w:rsidRPr="00DE03E5" w14:paraId="07A47414"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649FFA35"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684EADF3" w14:textId="77777777" w:rsidR="00DE03E5" w:rsidRPr="00DE03E5" w:rsidRDefault="00DE03E5" w:rsidP="00DE03E5">
            <w:r w:rsidRPr="00DE03E5">
              <w:t xml:space="preserve">The Regional Tourism Unit in Visit Victoria has been established to strengthen the partnership, enhance communication and ensure there is greater awareness of opportunities </w:t>
            </w:r>
            <w:r w:rsidRPr="00DE03E5">
              <w:lastRenderedPageBreak/>
              <w:t>available to RTBs from VV, TEVE and other Victorian Government agencies.</w:t>
            </w:r>
          </w:p>
        </w:tc>
        <w:tc>
          <w:tcPr>
            <w:tcW w:w="0" w:type="auto"/>
            <w:tcBorders>
              <w:top w:val="single" w:sz="6" w:space="0" w:color="000000"/>
              <w:bottom w:val="single" w:sz="6" w:space="0" w:color="000000"/>
            </w:tcBorders>
            <w:tcMar>
              <w:top w:w="86" w:type="dxa"/>
              <w:left w:w="86" w:type="dxa"/>
              <w:bottom w:w="128" w:type="dxa"/>
              <w:right w:w="86" w:type="dxa"/>
            </w:tcMar>
            <w:hideMark/>
          </w:tcPr>
          <w:p w14:paraId="2D74364B" w14:textId="77777777" w:rsidR="00DE03E5" w:rsidRPr="00DE03E5" w:rsidRDefault="00DE03E5" w:rsidP="00DE03E5">
            <w:r w:rsidRPr="00DE03E5">
              <w:lastRenderedPageBreak/>
              <w:t>Ongoing operation of the Regional Tourism Unit in Visit Victoria.</w:t>
            </w:r>
          </w:p>
        </w:tc>
        <w:tc>
          <w:tcPr>
            <w:tcW w:w="0" w:type="auto"/>
            <w:tcBorders>
              <w:top w:val="single" w:sz="6" w:space="0" w:color="000000"/>
              <w:bottom w:val="single" w:sz="6" w:space="0" w:color="000000"/>
            </w:tcBorders>
            <w:tcMar>
              <w:top w:w="86" w:type="dxa"/>
              <w:left w:w="86" w:type="dxa"/>
              <w:bottom w:w="128" w:type="dxa"/>
              <w:right w:w="86" w:type="dxa"/>
            </w:tcMar>
            <w:hideMark/>
          </w:tcPr>
          <w:p w14:paraId="5E53AE1E" w14:textId="77777777" w:rsidR="00DE03E5" w:rsidRPr="00DE03E5" w:rsidRDefault="00DE03E5" w:rsidP="00DE03E5">
            <w:r w:rsidRPr="00DE03E5">
              <w:t>VV</w:t>
            </w:r>
          </w:p>
          <w:p w14:paraId="4B4B8AB1" w14:textId="77777777" w:rsidR="00DE03E5" w:rsidRPr="00DE03E5" w:rsidRDefault="00DE03E5" w:rsidP="00DE03E5">
            <w:r w:rsidRPr="00DE03E5">
              <w:t>Support</w:t>
            </w:r>
          </w:p>
          <w:p w14:paraId="2C148151" w14:textId="77777777" w:rsidR="00DE03E5" w:rsidRPr="00DE03E5" w:rsidRDefault="00DE03E5" w:rsidP="00DE03E5">
            <w:r w:rsidRPr="00DE03E5">
              <w:lastRenderedPageBreak/>
              <w:t>TEVE</w:t>
            </w:r>
          </w:p>
          <w:p w14:paraId="29B1D22D"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25D8C258" w14:textId="77777777" w:rsidR="00DE03E5" w:rsidRPr="00DE03E5" w:rsidRDefault="00DE03E5" w:rsidP="00DE03E5">
            <w:r w:rsidRPr="00DE03E5">
              <w:lastRenderedPageBreak/>
              <w:t>Continued support.</w:t>
            </w:r>
          </w:p>
        </w:tc>
      </w:tr>
      <w:tr w:rsidR="00DE03E5" w:rsidRPr="00DE03E5" w14:paraId="0D817707"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4B05C907"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37FE005D" w14:textId="4840CA69" w:rsidR="00DE03E5" w:rsidRPr="00DE03E5" w:rsidRDefault="00DE03E5" w:rsidP="00DE03E5">
            <w:r w:rsidRPr="00DE03E5">
              <w:t xml:space="preserve">TEVE to continue to support the accredited Visitor Information Centre Program through Victoria Tourism Industry Council including supporting the </w:t>
            </w:r>
            <w:proofErr w:type="spellStart"/>
            <w:r w:rsidRPr="00DE03E5">
              <w:t>i</w:t>
            </w:r>
            <w:proofErr w:type="spellEnd"/>
            <w:r w:rsidRPr="00DE03E5">
              <w:t xml:space="preserve"> trademark and interstate </w:t>
            </w:r>
            <w:proofErr w:type="spellStart"/>
            <w:r w:rsidRPr="00DE03E5">
              <w:t>licence</w:t>
            </w:r>
            <w:proofErr w:type="spellEnd"/>
            <w:r w:rsidRPr="00DE03E5">
              <w:t xml:space="preserve"> agreements/standards. TEVE to continue to support RTBs and local government in strategic assessment</w:t>
            </w:r>
            <w:r w:rsidR="000A18E8">
              <w:t xml:space="preserve"> </w:t>
            </w:r>
            <w:r w:rsidRPr="00DE03E5">
              <w:t>of their visitor servicing needs.</w:t>
            </w:r>
          </w:p>
        </w:tc>
        <w:tc>
          <w:tcPr>
            <w:tcW w:w="0" w:type="auto"/>
            <w:tcBorders>
              <w:top w:val="single" w:sz="6" w:space="0" w:color="000000"/>
              <w:bottom w:val="single" w:sz="6" w:space="0" w:color="000000"/>
            </w:tcBorders>
            <w:tcMar>
              <w:top w:w="86" w:type="dxa"/>
              <w:left w:w="86" w:type="dxa"/>
              <w:bottom w:w="128" w:type="dxa"/>
              <w:right w:w="86" w:type="dxa"/>
            </w:tcMar>
            <w:hideMark/>
          </w:tcPr>
          <w:p w14:paraId="2660BC10" w14:textId="77777777" w:rsidR="00DE03E5" w:rsidRPr="00DE03E5" w:rsidRDefault="00DE03E5" w:rsidP="00DE03E5">
            <w:r w:rsidRPr="00DE03E5">
              <w:t>TEVE continue to partner with VTIC.</w:t>
            </w:r>
          </w:p>
        </w:tc>
        <w:tc>
          <w:tcPr>
            <w:tcW w:w="0" w:type="auto"/>
            <w:tcBorders>
              <w:top w:val="single" w:sz="6" w:space="0" w:color="000000"/>
              <w:bottom w:val="single" w:sz="6" w:space="0" w:color="000000"/>
            </w:tcBorders>
            <w:tcMar>
              <w:top w:w="86" w:type="dxa"/>
              <w:left w:w="86" w:type="dxa"/>
              <w:bottom w:w="128" w:type="dxa"/>
              <w:right w:w="86" w:type="dxa"/>
            </w:tcMar>
            <w:hideMark/>
          </w:tcPr>
          <w:p w14:paraId="681B8834" w14:textId="77777777" w:rsidR="00DE03E5" w:rsidRPr="00DE03E5" w:rsidRDefault="00DE03E5" w:rsidP="00DE03E5">
            <w:r w:rsidRPr="00DE03E5">
              <w:t>TEVE</w:t>
            </w:r>
          </w:p>
        </w:tc>
        <w:tc>
          <w:tcPr>
            <w:tcW w:w="0" w:type="auto"/>
            <w:tcBorders>
              <w:top w:val="single" w:sz="6" w:space="0" w:color="000000"/>
              <w:bottom w:val="single" w:sz="6" w:space="0" w:color="000000"/>
            </w:tcBorders>
            <w:tcMar>
              <w:top w:w="86" w:type="dxa"/>
              <w:left w:w="86" w:type="dxa"/>
              <w:bottom w:w="128" w:type="dxa"/>
              <w:right w:w="86" w:type="dxa"/>
            </w:tcMar>
            <w:hideMark/>
          </w:tcPr>
          <w:p w14:paraId="03451D4B" w14:textId="77777777" w:rsidR="00DE03E5" w:rsidRPr="00DE03E5" w:rsidRDefault="00DE03E5" w:rsidP="00DE03E5">
            <w:r w:rsidRPr="00DE03E5">
              <w:t>Continued support.</w:t>
            </w:r>
          </w:p>
        </w:tc>
      </w:tr>
      <w:tr w:rsidR="00DE03E5" w:rsidRPr="00DE03E5" w14:paraId="6BB8E612" w14:textId="77777777" w:rsidTr="00DE03E5">
        <w:tc>
          <w:tcPr>
            <w:tcW w:w="0" w:type="auto"/>
            <w:tcBorders>
              <w:top w:val="single" w:sz="6" w:space="0" w:color="000000"/>
              <w:bottom w:val="single" w:sz="6" w:space="0" w:color="000000"/>
            </w:tcBorders>
            <w:tcMar>
              <w:top w:w="86" w:type="dxa"/>
              <w:left w:w="86" w:type="dxa"/>
              <w:bottom w:w="128" w:type="dxa"/>
              <w:right w:w="86" w:type="dxa"/>
            </w:tcMar>
            <w:hideMark/>
          </w:tcPr>
          <w:p w14:paraId="3AC0048A"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737AE710" w14:textId="763B1B14" w:rsidR="00DE03E5" w:rsidRPr="00DE03E5" w:rsidRDefault="00DE03E5" w:rsidP="00DE03E5">
            <w:r w:rsidRPr="00DE03E5">
              <w:t>RDV to continue to deliver the new Regional Partnerships governance model, which provides an opportunity for improved coordination, engagement and advocacy at a local, state and community level. Each partnership will play a strategic role in identifying and advocating directly into budget considerations for high priority visitor economy infrastructure and services in consultation with RTBs and local councils. These partnerships will</w:t>
            </w:r>
            <w:r w:rsidR="000A18E8">
              <w:t xml:space="preserve"> </w:t>
            </w:r>
            <w:r w:rsidRPr="00DE03E5">
              <w:t>provide an avenue for RTBs to connect more readily with government and</w:t>
            </w:r>
            <w:r w:rsidR="000A18E8">
              <w:t xml:space="preserve"> </w:t>
            </w:r>
            <w:r w:rsidRPr="00DE03E5">
              <w:t>the community.</w:t>
            </w:r>
          </w:p>
        </w:tc>
        <w:tc>
          <w:tcPr>
            <w:tcW w:w="0" w:type="auto"/>
            <w:tcBorders>
              <w:top w:val="single" w:sz="6" w:space="0" w:color="000000"/>
              <w:bottom w:val="single" w:sz="6" w:space="0" w:color="000000"/>
            </w:tcBorders>
            <w:tcMar>
              <w:top w:w="86" w:type="dxa"/>
              <w:left w:w="86" w:type="dxa"/>
              <w:bottom w:w="128" w:type="dxa"/>
              <w:right w:w="86" w:type="dxa"/>
            </w:tcMar>
            <w:hideMark/>
          </w:tcPr>
          <w:p w14:paraId="4CFF5536" w14:textId="77777777" w:rsidR="00DE03E5" w:rsidRPr="00DE03E5" w:rsidRDefault="00DE03E5" w:rsidP="00DE03E5"/>
        </w:tc>
        <w:tc>
          <w:tcPr>
            <w:tcW w:w="0" w:type="auto"/>
            <w:tcBorders>
              <w:top w:val="single" w:sz="6" w:space="0" w:color="000000"/>
              <w:bottom w:val="single" w:sz="6" w:space="0" w:color="000000"/>
            </w:tcBorders>
            <w:tcMar>
              <w:top w:w="86" w:type="dxa"/>
              <w:left w:w="86" w:type="dxa"/>
              <w:bottom w:w="128" w:type="dxa"/>
              <w:right w:w="86" w:type="dxa"/>
            </w:tcMar>
            <w:hideMark/>
          </w:tcPr>
          <w:p w14:paraId="7A74D0F4" w14:textId="77777777" w:rsidR="00DE03E5" w:rsidRPr="00DE03E5" w:rsidRDefault="00DE03E5" w:rsidP="00DE03E5">
            <w:r w:rsidRPr="00DE03E5">
              <w:t>RDV</w:t>
            </w:r>
          </w:p>
        </w:tc>
        <w:tc>
          <w:tcPr>
            <w:tcW w:w="0" w:type="auto"/>
            <w:tcBorders>
              <w:top w:val="single" w:sz="6" w:space="0" w:color="000000"/>
              <w:bottom w:val="single" w:sz="6" w:space="0" w:color="000000"/>
            </w:tcBorders>
            <w:tcMar>
              <w:top w:w="86" w:type="dxa"/>
              <w:left w:w="86" w:type="dxa"/>
              <w:bottom w:w="128" w:type="dxa"/>
              <w:right w:w="86" w:type="dxa"/>
            </w:tcMar>
            <w:hideMark/>
          </w:tcPr>
          <w:p w14:paraId="6E8126C2" w14:textId="77777777" w:rsidR="00DE03E5" w:rsidRPr="00DE03E5" w:rsidRDefault="00DE03E5" w:rsidP="00DE03E5">
            <w:r w:rsidRPr="00DE03E5">
              <w:t>Delivery.</w:t>
            </w:r>
          </w:p>
        </w:tc>
      </w:tr>
      <w:tr w:rsidR="00DE03E5" w:rsidRPr="00DE03E5" w14:paraId="133E526C" w14:textId="77777777" w:rsidTr="00DE03E5">
        <w:tc>
          <w:tcPr>
            <w:tcW w:w="0" w:type="auto"/>
            <w:tcBorders>
              <w:top w:val="single" w:sz="6" w:space="0" w:color="000000"/>
              <w:bottom w:val="single" w:sz="2" w:space="0" w:color="000000"/>
            </w:tcBorders>
            <w:tcMar>
              <w:top w:w="86" w:type="dxa"/>
              <w:left w:w="86" w:type="dxa"/>
              <w:bottom w:w="128" w:type="dxa"/>
              <w:right w:w="86" w:type="dxa"/>
            </w:tcMar>
            <w:hideMark/>
          </w:tcPr>
          <w:p w14:paraId="2F5F3BA6" w14:textId="579F3800" w:rsidR="00DE03E5" w:rsidRPr="00DE03E5" w:rsidRDefault="00DE03E5" w:rsidP="00DE03E5">
            <w:r w:rsidRPr="00DE03E5">
              <w:t>In Greater Melbourne, establish</w:t>
            </w:r>
            <w:r w:rsidR="000A18E8">
              <w:t xml:space="preserve"> </w:t>
            </w:r>
            <w:r w:rsidRPr="00DE03E5">
              <w:t>more formal relationships with</w:t>
            </w:r>
            <w:r w:rsidR="000A18E8">
              <w:t xml:space="preserve"> </w:t>
            </w:r>
            <w:r w:rsidRPr="00DE03E5">
              <w:t>relevant local governments and</w:t>
            </w:r>
            <w:r w:rsidR="000A18E8">
              <w:t xml:space="preserve"> </w:t>
            </w:r>
            <w:r w:rsidRPr="00DE03E5">
              <w:t>tourism industry associations.</w:t>
            </w:r>
          </w:p>
        </w:tc>
        <w:tc>
          <w:tcPr>
            <w:tcW w:w="0" w:type="auto"/>
            <w:tcBorders>
              <w:top w:val="single" w:sz="6" w:space="0" w:color="000000"/>
              <w:bottom w:val="single" w:sz="2" w:space="0" w:color="000000"/>
            </w:tcBorders>
            <w:tcMar>
              <w:top w:w="86" w:type="dxa"/>
              <w:left w:w="86" w:type="dxa"/>
              <w:bottom w:w="128" w:type="dxa"/>
              <w:right w:w="86" w:type="dxa"/>
            </w:tcMar>
            <w:hideMark/>
          </w:tcPr>
          <w:p w14:paraId="73801390" w14:textId="77777777" w:rsidR="00DE03E5" w:rsidRPr="00DE03E5" w:rsidRDefault="00DE03E5" w:rsidP="00DE03E5"/>
        </w:tc>
        <w:tc>
          <w:tcPr>
            <w:tcW w:w="0" w:type="auto"/>
            <w:tcBorders>
              <w:top w:val="single" w:sz="6" w:space="0" w:color="000000"/>
              <w:bottom w:val="single" w:sz="2" w:space="0" w:color="000000"/>
            </w:tcBorders>
            <w:tcMar>
              <w:top w:w="86" w:type="dxa"/>
              <w:left w:w="86" w:type="dxa"/>
              <w:bottom w:w="128" w:type="dxa"/>
              <w:right w:w="86" w:type="dxa"/>
            </w:tcMar>
            <w:hideMark/>
          </w:tcPr>
          <w:p w14:paraId="137B675D" w14:textId="77777777" w:rsidR="00DE03E5" w:rsidRPr="00DE03E5" w:rsidRDefault="00DE03E5" w:rsidP="00DE03E5">
            <w:r w:rsidRPr="00DE03E5">
              <w:t>TEVE to examine ways to establish more formal relationships with local governments and tourism industry associations within Greater Melbourne.</w:t>
            </w:r>
          </w:p>
        </w:tc>
        <w:tc>
          <w:tcPr>
            <w:tcW w:w="0" w:type="auto"/>
            <w:tcBorders>
              <w:top w:val="single" w:sz="6" w:space="0" w:color="000000"/>
              <w:bottom w:val="single" w:sz="2" w:space="0" w:color="000000"/>
            </w:tcBorders>
            <w:tcMar>
              <w:top w:w="86" w:type="dxa"/>
              <w:left w:w="86" w:type="dxa"/>
              <w:bottom w:w="128" w:type="dxa"/>
              <w:right w:w="86" w:type="dxa"/>
            </w:tcMar>
            <w:hideMark/>
          </w:tcPr>
          <w:p w14:paraId="00390B91" w14:textId="77777777" w:rsidR="00DE03E5" w:rsidRPr="00DE03E5" w:rsidRDefault="00DE03E5" w:rsidP="00DE03E5">
            <w:r w:rsidRPr="00DE03E5">
              <w:t>TEVE</w:t>
            </w:r>
          </w:p>
        </w:tc>
        <w:tc>
          <w:tcPr>
            <w:tcW w:w="0" w:type="auto"/>
            <w:tcBorders>
              <w:top w:val="single" w:sz="6" w:space="0" w:color="000000"/>
              <w:bottom w:val="single" w:sz="2" w:space="0" w:color="000000"/>
            </w:tcBorders>
            <w:tcMar>
              <w:top w:w="86" w:type="dxa"/>
              <w:left w:w="86" w:type="dxa"/>
              <w:bottom w:w="128" w:type="dxa"/>
              <w:right w:w="86" w:type="dxa"/>
            </w:tcMar>
            <w:hideMark/>
          </w:tcPr>
          <w:p w14:paraId="277D76AB" w14:textId="77777777" w:rsidR="00DE03E5" w:rsidRPr="00DE03E5" w:rsidRDefault="00DE03E5" w:rsidP="00DE03E5">
            <w:r w:rsidRPr="00DE03E5">
              <w:t>establishment of a successful relationship.</w:t>
            </w:r>
          </w:p>
        </w:tc>
      </w:tr>
    </w:tbl>
    <w:p w14:paraId="79F8553A" w14:textId="2F00445B" w:rsidR="00DE03E5" w:rsidRDefault="00DE03E5" w:rsidP="00DE03E5">
      <w:pPr>
        <w:pStyle w:val="Heading1"/>
        <w:rPr>
          <w:rFonts w:ascii="VIC" w:hAnsi="VIC"/>
          <w:spacing w:val="0"/>
          <w:szCs w:val="30"/>
          <w:lang w:val="en-GB" w:eastAsia="en-GB"/>
        </w:rPr>
      </w:pPr>
      <w:r>
        <w:t>03 Implementation and Evaluation</w:t>
      </w:r>
    </w:p>
    <w:p w14:paraId="64FE02D6" w14:textId="77777777" w:rsidR="00DE03E5" w:rsidRPr="00DE03E5" w:rsidRDefault="00DE03E5" w:rsidP="00DE03E5">
      <w:r w:rsidRPr="00DE03E5">
        <w:t>The Visitor Economy Ministerial Advisory Committee will oversee and report on the implementation of the Visitor Economy Strategy and action plan on an annual basis. </w:t>
      </w:r>
    </w:p>
    <w:p w14:paraId="3069CF7E" w14:textId="77777777" w:rsidR="00DE03E5" w:rsidRPr="00DE03E5" w:rsidRDefault="00DE03E5" w:rsidP="00DE03E5">
      <w:r w:rsidRPr="00DE03E5">
        <w:t>Key outcomes of this Strategy are:</w:t>
      </w:r>
    </w:p>
    <w:p w14:paraId="6649EA1D" w14:textId="77777777" w:rsidR="00DE03E5" w:rsidRPr="00DE03E5" w:rsidRDefault="00DE03E5" w:rsidP="00DE03E5">
      <w:pPr>
        <w:pStyle w:val="Bullet"/>
      </w:pPr>
      <w:r w:rsidRPr="00DE03E5">
        <w:t>Victoria will have a diverse range of outstanding experiences that attracts more visitors and diverse jobs and investment across the State;</w:t>
      </w:r>
    </w:p>
    <w:p w14:paraId="3CA75678" w14:textId="77777777" w:rsidR="00DE03E5" w:rsidRPr="00DE03E5" w:rsidRDefault="00DE03E5" w:rsidP="00DE03E5">
      <w:pPr>
        <w:pStyle w:val="Bullet"/>
      </w:pPr>
      <w:r w:rsidRPr="00DE03E5">
        <w:t>Industry and governments are working together on clear strategies to increase the number of visitors, yield, dispersal and visitor satisfaction;</w:t>
      </w:r>
    </w:p>
    <w:p w14:paraId="7AACFDB3" w14:textId="77777777" w:rsidR="00DE03E5" w:rsidRPr="00DE03E5" w:rsidRDefault="00DE03E5" w:rsidP="00DE03E5">
      <w:pPr>
        <w:pStyle w:val="Bullet"/>
      </w:pPr>
      <w:r w:rsidRPr="00DE03E5">
        <w:t>Visitor expenditure will increase from $23.1 billion in 2015 to $36.5 billion by 2024-25;</w:t>
      </w:r>
    </w:p>
    <w:p w14:paraId="598DC080" w14:textId="77777777" w:rsidR="00DE03E5" w:rsidRPr="00DE03E5" w:rsidRDefault="00DE03E5" w:rsidP="00DE03E5">
      <w:pPr>
        <w:pStyle w:val="Bullet"/>
      </w:pPr>
      <w:r w:rsidRPr="00DE03E5">
        <w:lastRenderedPageBreak/>
        <w:t xml:space="preserve">Visitor Gross </w:t>
      </w:r>
      <w:proofErr w:type="gramStart"/>
      <w:r w:rsidRPr="00DE03E5">
        <w:t>state</w:t>
      </w:r>
      <w:proofErr w:type="gramEnd"/>
      <w:r w:rsidRPr="00DE03E5">
        <w:t xml:space="preserve"> Products will increase from $20.6 billion in 2015-16 to $37.0 billion by 2024-25;</w:t>
      </w:r>
    </w:p>
    <w:p w14:paraId="2E1ECDBC" w14:textId="6503A8FE" w:rsidR="00DE03E5" w:rsidRPr="00DE03E5" w:rsidRDefault="00DE03E5" w:rsidP="00DE03E5">
      <w:pPr>
        <w:pStyle w:val="Bullet"/>
      </w:pPr>
      <w:r w:rsidRPr="00DE03E5">
        <w:t xml:space="preserve">Visitor Gross </w:t>
      </w:r>
      <w:proofErr w:type="gramStart"/>
      <w:r w:rsidRPr="00DE03E5">
        <w:t>value</w:t>
      </w:r>
      <w:proofErr w:type="gramEnd"/>
      <w:r w:rsidRPr="00DE03E5">
        <w:t xml:space="preserve"> Added will increase from</w:t>
      </w:r>
      <w:r>
        <w:t xml:space="preserve"> </w:t>
      </w:r>
      <w:r w:rsidRPr="00DE03E5">
        <w:t>$17.9 billion in 2014-15 to $32.5 billion by 2024-25; and</w:t>
      </w:r>
    </w:p>
    <w:p w14:paraId="6EC779F7" w14:textId="58770D4F" w:rsidR="00DE03E5" w:rsidRPr="00DE03E5" w:rsidRDefault="00DE03E5" w:rsidP="00DE03E5">
      <w:pPr>
        <w:pStyle w:val="Bullet"/>
      </w:pPr>
      <w:r w:rsidRPr="00DE03E5">
        <w:t>Employment will increase from 206,000 jobs in 2014-15 to 320,000 jobs by 2024-25.</w:t>
      </w:r>
    </w:p>
    <w:p w14:paraId="759EDC4F" w14:textId="77777777" w:rsidR="00DE03E5" w:rsidRPr="00DE03E5" w:rsidRDefault="00DE03E5" w:rsidP="00DE03E5">
      <w:r w:rsidRPr="00DE03E5">
        <w:t xml:space="preserve">Other key outcomes of the strategy include increased dispersal, increased sporting, cultural and business events, attracting investment and building the </w:t>
      </w:r>
      <w:proofErr w:type="spellStart"/>
      <w:r w:rsidRPr="00DE03E5">
        <w:t>labour</w:t>
      </w:r>
      <w:proofErr w:type="spellEnd"/>
      <w:r w:rsidRPr="00DE03E5">
        <w:t xml:space="preserve"> and skills capabilities of the tourism sector. </w:t>
      </w:r>
    </w:p>
    <w:p w14:paraId="65B0513D" w14:textId="6A468542" w:rsidR="00DE03E5" w:rsidRPr="00DE03E5" w:rsidRDefault="00DE03E5" w:rsidP="00DE03E5">
      <w:r w:rsidRPr="00DE03E5">
        <w:t xml:space="preserve">These outcomes contribute to the DEDJTR Outcomes Framework, which links DEDJTR’s activities with the benefits it is seeking to achieve for Victoria. </w:t>
      </w:r>
      <w:proofErr w:type="gramStart"/>
      <w:r w:rsidRPr="00DE03E5">
        <w:t>In particular, the</w:t>
      </w:r>
      <w:proofErr w:type="gramEnd"/>
      <w:r w:rsidRPr="00DE03E5">
        <w:t xml:space="preserve"> action plan aligns with Outcome E2 – Victoria is a desired location for visitors and global talent.</w:t>
      </w:r>
    </w:p>
    <w:p w14:paraId="38296C93" w14:textId="32FE44E4" w:rsidR="00DE03E5" w:rsidRPr="00DE03E5" w:rsidRDefault="00DE03E5" w:rsidP="00DE03E5">
      <w:r w:rsidRPr="00DE03E5">
        <w:t>The following are</w:t>
      </w:r>
      <w:r>
        <w:t xml:space="preserve"> short term outputs identified </w:t>
      </w:r>
      <w:r w:rsidRPr="00DE03E5">
        <w:t>in the State Bu</w:t>
      </w:r>
      <w:r>
        <w:t xml:space="preserve">dget Papers for 2016-17, which </w:t>
      </w:r>
      <w:r w:rsidRPr="00DE03E5">
        <w:t>are also applicable to delivery of the action plan:</w:t>
      </w:r>
    </w:p>
    <w:p w14:paraId="28370DF5" w14:textId="77777777" w:rsidR="00DE03E5" w:rsidRPr="00DE03E5" w:rsidRDefault="00DE03E5" w:rsidP="00DE03E5">
      <w:pPr>
        <w:pStyle w:val="Bullet"/>
      </w:pPr>
      <w:r w:rsidRPr="00DE03E5">
        <w:t>Major sporting and cultural events (&gt;12 events).</w:t>
      </w:r>
    </w:p>
    <w:p w14:paraId="631F3F93" w14:textId="73232FDE" w:rsidR="00DE03E5" w:rsidRPr="00DE03E5" w:rsidRDefault="00DE03E5" w:rsidP="00DE03E5">
      <w:pPr>
        <w:pStyle w:val="Bullet"/>
      </w:pPr>
      <w:r w:rsidRPr="00DE03E5">
        <w:t>Number of domestic overnight visitors</w:t>
      </w:r>
      <w:r>
        <w:t xml:space="preserve"> </w:t>
      </w:r>
      <w:r w:rsidRPr="00DE03E5">
        <w:t>(21.8 million).</w:t>
      </w:r>
    </w:p>
    <w:p w14:paraId="40D6E6DC" w14:textId="77777777" w:rsidR="00DE03E5" w:rsidRPr="00DE03E5" w:rsidRDefault="00DE03E5" w:rsidP="00DE03E5">
      <w:pPr>
        <w:pStyle w:val="Bullet"/>
      </w:pPr>
      <w:r w:rsidRPr="00DE03E5">
        <w:t>Number of visitors: international (2.5 million).</w:t>
      </w:r>
    </w:p>
    <w:p w14:paraId="0F635473" w14:textId="77777777" w:rsidR="00DE03E5" w:rsidRPr="00DE03E5" w:rsidRDefault="00DE03E5" w:rsidP="00DE03E5">
      <w:pPr>
        <w:pStyle w:val="Bullet"/>
      </w:pPr>
      <w:r w:rsidRPr="00DE03E5">
        <w:t>Visitor expenditure: domestic ($17.0 billion).</w:t>
      </w:r>
    </w:p>
    <w:p w14:paraId="70AB810A" w14:textId="77777777" w:rsidR="00DE03E5" w:rsidRPr="00DE03E5" w:rsidRDefault="00DE03E5" w:rsidP="00DE03E5">
      <w:pPr>
        <w:pStyle w:val="Bullet"/>
      </w:pPr>
      <w:r w:rsidRPr="00DE03E5">
        <w:t xml:space="preserve">Visitor expenditure: international ($6.5 </w:t>
      </w:r>
      <w:proofErr w:type="gramStart"/>
      <w:r w:rsidRPr="00DE03E5">
        <w:t>billion)Visitor</w:t>
      </w:r>
      <w:proofErr w:type="gramEnd"/>
      <w:r w:rsidRPr="00DE03E5">
        <w:t xml:space="preserve"> expenditure: regional Victoria (domestic) ($8.1 billion).</w:t>
      </w:r>
    </w:p>
    <w:p w14:paraId="27D3693D" w14:textId="1D6032DF" w:rsidR="00E56313" w:rsidRDefault="00DE03E5" w:rsidP="00E56313">
      <w:pPr>
        <w:pStyle w:val="Bullet"/>
      </w:pPr>
      <w:r w:rsidRPr="00DE03E5">
        <w:t>Visitor expenditure: regional Victoria (international) ($450 million).</w:t>
      </w:r>
    </w:p>
    <w:sectPr w:rsidR="00E56313" w:rsidSect="002F01A7">
      <w:footerReference w:type="even" r:id="rId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12C2" w14:textId="77777777" w:rsidR="00B53DA3" w:rsidRDefault="00B53DA3" w:rsidP="00E56313">
      <w:r>
        <w:separator/>
      </w:r>
    </w:p>
    <w:p w14:paraId="519B7BB6" w14:textId="77777777" w:rsidR="00B53DA3" w:rsidRDefault="00B53DA3" w:rsidP="00E56313"/>
    <w:p w14:paraId="54E5C9C9" w14:textId="77777777" w:rsidR="00B53DA3" w:rsidRDefault="00B53DA3" w:rsidP="00E56313"/>
  </w:endnote>
  <w:endnote w:type="continuationSeparator" w:id="0">
    <w:p w14:paraId="20DF61C9" w14:textId="77777777" w:rsidR="00B53DA3" w:rsidRDefault="00B53DA3" w:rsidP="00E56313">
      <w:r>
        <w:continuationSeparator/>
      </w:r>
    </w:p>
    <w:p w14:paraId="34B71065" w14:textId="77777777" w:rsidR="00B53DA3" w:rsidRDefault="00B53DA3" w:rsidP="00E56313"/>
    <w:p w14:paraId="6DFCCB41" w14:textId="77777777" w:rsidR="00B53DA3" w:rsidRDefault="00B53DA3"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EB3B" w14:textId="77777777" w:rsidR="003A3D54" w:rsidRDefault="003A3D54"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3D1211" w14:textId="77777777" w:rsidR="003A3D54" w:rsidRDefault="003A3D54" w:rsidP="00E56313">
    <w:pPr>
      <w:rPr>
        <w:rStyle w:val="PageNumber"/>
      </w:rPr>
    </w:pPr>
  </w:p>
  <w:p w14:paraId="2BEB1C00" w14:textId="77777777" w:rsidR="003A3D54" w:rsidRDefault="003A3D54" w:rsidP="00E56313"/>
  <w:p w14:paraId="759DEF5C" w14:textId="77777777" w:rsidR="003A3D54" w:rsidRDefault="003A3D54" w:rsidP="00E56313"/>
  <w:p w14:paraId="46F48193" w14:textId="77777777" w:rsidR="003A3D54" w:rsidRDefault="003A3D54" w:rsidP="00E5631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13B7" w14:textId="77777777" w:rsidR="003A3D54" w:rsidRPr="00290BF9" w:rsidRDefault="003A3D54"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031CCC">
      <w:rPr>
        <w:rStyle w:val="Strong"/>
        <w:noProof/>
      </w:rPr>
      <w:t>5</w:t>
    </w:r>
    <w:r w:rsidRPr="00290BF9">
      <w:rPr>
        <w:rStyle w:val="Strong"/>
      </w:rPr>
      <w:fldChar w:fldCharType="end"/>
    </w:r>
  </w:p>
  <w:p w14:paraId="2121054F" w14:textId="71898F91" w:rsidR="003A3D54" w:rsidRPr="00290BF9" w:rsidRDefault="003A3D54" w:rsidP="00E56313">
    <w:pPr>
      <w:rPr>
        <w:rStyle w:val="IntenseEmphasis"/>
      </w:rPr>
    </w:pPr>
    <w:r>
      <w:rPr>
        <w:rStyle w:val="Emphasis"/>
      </w:rPr>
      <w:t>Victorian Visitor Economy Strategy Action Plan 2016 - 2020</w:t>
    </w:r>
    <w:r>
      <w:rPr>
        <w:rStyle w:val="IntenseEmphasis"/>
      </w:rPr>
      <w:br/>
      <w:t xml:space="preserve">May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8FA4" w14:textId="77777777" w:rsidR="00B53DA3" w:rsidRDefault="00B53DA3" w:rsidP="00E56313">
      <w:r>
        <w:separator/>
      </w:r>
    </w:p>
    <w:p w14:paraId="51B36A28" w14:textId="77777777" w:rsidR="00B53DA3" w:rsidRDefault="00B53DA3" w:rsidP="00E56313"/>
    <w:p w14:paraId="6AFC69BA" w14:textId="77777777" w:rsidR="00B53DA3" w:rsidRDefault="00B53DA3" w:rsidP="00E56313"/>
  </w:footnote>
  <w:footnote w:type="continuationSeparator" w:id="0">
    <w:p w14:paraId="3AF37020" w14:textId="77777777" w:rsidR="00B53DA3" w:rsidRDefault="00B53DA3" w:rsidP="00E56313">
      <w:r>
        <w:continuationSeparator/>
      </w:r>
    </w:p>
    <w:p w14:paraId="282150F8" w14:textId="77777777" w:rsidR="00B53DA3" w:rsidRDefault="00B53DA3" w:rsidP="00E56313"/>
    <w:p w14:paraId="212C0FAA" w14:textId="77777777" w:rsidR="00B53DA3" w:rsidRDefault="00B53DA3" w:rsidP="00E5631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E47FA"/>
    <w:multiLevelType w:val="hybridMultilevel"/>
    <w:tmpl w:val="87C03F48"/>
    <w:lvl w:ilvl="0" w:tplc="17126860">
      <w:start w:val="4"/>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C7"/>
    <w:rsid w:val="00002A39"/>
    <w:rsid w:val="000036CE"/>
    <w:rsid w:val="00013889"/>
    <w:rsid w:val="00017775"/>
    <w:rsid w:val="00030496"/>
    <w:rsid w:val="00031CCC"/>
    <w:rsid w:val="000357B3"/>
    <w:rsid w:val="000419C6"/>
    <w:rsid w:val="00046566"/>
    <w:rsid w:val="00053101"/>
    <w:rsid w:val="000536A2"/>
    <w:rsid w:val="00087128"/>
    <w:rsid w:val="0009513B"/>
    <w:rsid w:val="00095A8B"/>
    <w:rsid w:val="000A1660"/>
    <w:rsid w:val="000A18E8"/>
    <w:rsid w:val="000B3D0A"/>
    <w:rsid w:val="000B47BF"/>
    <w:rsid w:val="000B5F85"/>
    <w:rsid w:val="000C72E5"/>
    <w:rsid w:val="00100DAC"/>
    <w:rsid w:val="001745B8"/>
    <w:rsid w:val="001748EF"/>
    <w:rsid w:val="00194343"/>
    <w:rsid w:val="001C600B"/>
    <w:rsid w:val="001D37F7"/>
    <w:rsid w:val="001F729B"/>
    <w:rsid w:val="00203883"/>
    <w:rsid w:val="00210DDC"/>
    <w:rsid w:val="002275CB"/>
    <w:rsid w:val="00257065"/>
    <w:rsid w:val="00271A96"/>
    <w:rsid w:val="00284955"/>
    <w:rsid w:val="00290BF9"/>
    <w:rsid w:val="00294AA3"/>
    <w:rsid w:val="002962D1"/>
    <w:rsid w:val="002A6DB1"/>
    <w:rsid w:val="002B397F"/>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A3D54"/>
    <w:rsid w:val="003B642E"/>
    <w:rsid w:val="003D7499"/>
    <w:rsid w:val="003E15C3"/>
    <w:rsid w:val="003E5FEE"/>
    <w:rsid w:val="003E7F9F"/>
    <w:rsid w:val="003F4C53"/>
    <w:rsid w:val="004141CC"/>
    <w:rsid w:val="00424007"/>
    <w:rsid w:val="0042767C"/>
    <w:rsid w:val="00451405"/>
    <w:rsid w:val="00464890"/>
    <w:rsid w:val="00473AB1"/>
    <w:rsid w:val="00485A10"/>
    <w:rsid w:val="004A15DF"/>
    <w:rsid w:val="004A7315"/>
    <w:rsid w:val="004D0B04"/>
    <w:rsid w:val="004D273C"/>
    <w:rsid w:val="00506C69"/>
    <w:rsid w:val="0051277C"/>
    <w:rsid w:val="00517406"/>
    <w:rsid w:val="005403E6"/>
    <w:rsid w:val="00561580"/>
    <w:rsid w:val="00584028"/>
    <w:rsid w:val="0058543D"/>
    <w:rsid w:val="005D46B9"/>
    <w:rsid w:val="0061599A"/>
    <w:rsid w:val="0063431F"/>
    <w:rsid w:val="00635700"/>
    <w:rsid w:val="0065327B"/>
    <w:rsid w:val="006545D6"/>
    <w:rsid w:val="0066012B"/>
    <w:rsid w:val="00660A85"/>
    <w:rsid w:val="00665417"/>
    <w:rsid w:val="00671B15"/>
    <w:rsid w:val="00681D94"/>
    <w:rsid w:val="00693E97"/>
    <w:rsid w:val="00697076"/>
    <w:rsid w:val="006B34CD"/>
    <w:rsid w:val="006B61E2"/>
    <w:rsid w:val="006F595D"/>
    <w:rsid w:val="00701AC3"/>
    <w:rsid w:val="0073019A"/>
    <w:rsid w:val="007421EA"/>
    <w:rsid w:val="00763A9B"/>
    <w:rsid w:val="00783316"/>
    <w:rsid w:val="007C02A2"/>
    <w:rsid w:val="007D0491"/>
    <w:rsid w:val="007E09F4"/>
    <w:rsid w:val="007E1B64"/>
    <w:rsid w:val="007F66CB"/>
    <w:rsid w:val="00800403"/>
    <w:rsid w:val="008017B4"/>
    <w:rsid w:val="00804FD5"/>
    <w:rsid w:val="0082630D"/>
    <w:rsid w:val="00843667"/>
    <w:rsid w:val="008457D8"/>
    <w:rsid w:val="00870866"/>
    <w:rsid w:val="0087145F"/>
    <w:rsid w:val="00893F87"/>
    <w:rsid w:val="008A06B8"/>
    <w:rsid w:val="008C7567"/>
    <w:rsid w:val="008D4664"/>
    <w:rsid w:val="008D63F5"/>
    <w:rsid w:val="008E1BD0"/>
    <w:rsid w:val="008E37CC"/>
    <w:rsid w:val="008E56B0"/>
    <w:rsid w:val="009042AD"/>
    <w:rsid w:val="00915FA2"/>
    <w:rsid w:val="00916CAD"/>
    <w:rsid w:val="00922DB5"/>
    <w:rsid w:val="009324DF"/>
    <w:rsid w:val="00947441"/>
    <w:rsid w:val="00953ED1"/>
    <w:rsid w:val="009644BA"/>
    <w:rsid w:val="00983D55"/>
    <w:rsid w:val="009840A4"/>
    <w:rsid w:val="009A0F74"/>
    <w:rsid w:val="009A4B3D"/>
    <w:rsid w:val="009B221C"/>
    <w:rsid w:val="009D5C0B"/>
    <w:rsid w:val="009D7457"/>
    <w:rsid w:val="009D76C8"/>
    <w:rsid w:val="009E2779"/>
    <w:rsid w:val="00A0004C"/>
    <w:rsid w:val="00A05AE6"/>
    <w:rsid w:val="00A05DF5"/>
    <w:rsid w:val="00A2008A"/>
    <w:rsid w:val="00A37580"/>
    <w:rsid w:val="00A43AEA"/>
    <w:rsid w:val="00A4793B"/>
    <w:rsid w:val="00A56D7C"/>
    <w:rsid w:val="00A822BD"/>
    <w:rsid w:val="00A84713"/>
    <w:rsid w:val="00AB2405"/>
    <w:rsid w:val="00AC4E82"/>
    <w:rsid w:val="00AC5E0E"/>
    <w:rsid w:val="00AF334F"/>
    <w:rsid w:val="00B13EDC"/>
    <w:rsid w:val="00B20244"/>
    <w:rsid w:val="00B2145F"/>
    <w:rsid w:val="00B23C76"/>
    <w:rsid w:val="00B336E7"/>
    <w:rsid w:val="00B46E0D"/>
    <w:rsid w:val="00B53DA3"/>
    <w:rsid w:val="00B62A9B"/>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CF17CF"/>
    <w:rsid w:val="00D036E4"/>
    <w:rsid w:val="00D22BD4"/>
    <w:rsid w:val="00D406AA"/>
    <w:rsid w:val="00D53BB5"/>
    <w:rsid w:val="00D81EEB"/>
    <w:rsid w:val="00D90745"/>
    <w:rsid w:val="00D93A0B"/>
    <w:rsid w:val="00D94A1A"/>
    <w:rsid w:val="00DD435A"/>
    <w:rsid w:val="00DD5E27"/>
    <w:rsid w:val="00DD77E3"/>
    <w:rsid w:val="00DE03E5"/>
    <w:rsid w:val="00DE055F"/>
    <w:rsid w:val="00E34272"/>
    <w:rsid w:val="00E47681"/>
    <w:rsid w:val="00E547D5"/>
    <w:rsid w:val="00E56313"/>
    <w:rsid w:val="00E67B6B"/>
    <w:rsid w:val="00E720F4"/>
    <w:rsid w:val="00E74800"/>
    <w:rsid w:val="00EA23BE"/>
    <w:rsid w:val="00EA52AE"/>
    <w:rsid w:val="00EC7FF6"/>
    <w:rsid w:val="00F06168"/>
    <w:rsid w:val="00F10045"/>
    <w:rsid w:val="00F45551"/>
    <w:rsid w:val="00F8396A"/>
    <w:rsid w:val="00F96D44"/>
    <w:rsid w:val="00FB4189"/>
    <w:rsid w:val="00FC1D6D"/>
    <w:rsid w:val="00FD7EE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50D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rPr>
  </w:style>
  <w:style w:type="paragraph" w:styleId="Heading1">
    <w:name w:val="heading 1"/>
    <w:basedOn w:val="Normal"/>
    <w:next w:val="Normal"/>
    <w:link w:val="Heading1Char"/>
    <w:uiPriority w:val="9"/>
    <w:qFormat/>
    <w:rsid w:val="00E56313"/>
    <w:pPr>
      <w:keepNext/>
      <w:keepLines/>
      <w:spacing w:before="480"/>
      <w:outlineLvl w:val="0"/>
    </w:pPr>
    <w:rPr>
      <w:rFonts w:eastAsia="ＭＳ ゴシック"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ＭＳ ゴシック"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ＭＳ ゴシック"/>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ＭＳ ゴシック"/>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ＭＳ ゴシック" w:hAnsi="Arial"/>
      <w:b/>
      <w:bCs/>
      <w:spacing w:val="-4"/>
      <w:sz w:val="36"/>
      <w:szCs w:val="32"/>
    </w:rPr>
  </w:style>
  <w:style w:type="character" w:customStyle="1" w:styleId="Heading2Char">
    <w:name w:val="Heading 2 Char"/>
    <w:link w:val="Heading2"/>
    <w:uiPriority w:val="9"/>
    <w:rsid w:val="006F595D"/>
    <w:rPr>
      <w:rFonts w:ascii="Arial" w:eastAsia="ＭＳ ゴシック" w:hAnsi="Arial" w:cs="Times New Roman"/>
      <w:b/>
      <w:bCs/>
      <w:sz w:val="32"/>
      <w:szCs w:val="26"/>
    </w:rPr>
  </w:style>
  <w:style w:type="character" w:customStyle="1" w:styleId="Heading3Char">
    <w:name w:val="Heading 3 Char"/>
    <w:link w:val="Heading3"/>
    <w:uiPriority w:val="9"/>
    <w:rsid w:val="00916CAD"/>
    <w:rPr>
      <w:rFonts w:ascii="Arial" w:eastAsia="ＭＳ ゴシック" w:hAnsi="Arial"/>
      <w:b/>
      <w:bCs/>
      <w:sz w:val="28"/>
      <w:szCs w:val="24"/>
      <w:lang w:val="en-US"/>
    </w:rPr>
  </w:style>
  <w:style w:type="character" w:customStyle="1" w:styleId="Heading4Char">
    <w:name w:val="Heading 4 Char"/>
    <w:link w:val="Heading4"/>
    <w:uiPriority w:val="9"/>
    <w:rsid w:val="00D93A0B"/>
    <w:rPr>
      <w:rFonts w:ascii="Arial" w:eastAsia="ＭＳ ゴシック"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ＭＳ ゴシック"/>
      <w:b/>
      <w:spacing w:val="5"/>
      <w:kern w:val="28"/>
      <w:sz w:val="52"/>
      <w:szCs w:val="52"/>
    </w:rPr>
  </w:style>
  <w:style w:type="character" w:customStyle="1" w:styleId="TitleChar">
    <w:name w:val="Title Char"/>
    <w:link w:val="Title"/>
    <w:uiPriority w:val="10"/>
    <w:rsid w:val="00E56313"/>
    <w:rPr>
      <w:rFonts w:ascii="Arial" w:eastAsia="ＭＳ ゴシック"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p1">
    <w:name w:val="p1"/>
    <w:basedOn w:val="Normal"/>
    <w:rsid w:val="00485A10"/>
    <w:pPr>
      <w:spacing w:after="86" w:line="300" w:lineRule="atLeast"/>
    </w:pPr>
    <w:rPr>
      <w:rFonts w:ascii="VIC" w:hAnsi="VIC" w:cs="Times New Roman"/>
      <w:color w:val="F76B00"/>
      <w:spacing w:val="0"/>
      <w:sz w:val="30"/>
      <w:szCs w:val="30"/>
      <w:lang w:val="en-GB" w:eastAsia="en-GB"/>
    </w:rPr>
  </w:style>
  <w:style w:type="paragraph" w:customStyle="1" w:styleId="p2">
    <w:name w:val="p2"/>
    <w:basedOn w:val="Normal"/>
    <w:rsid w:val="0087145F"/>
    <w:pPr>
      <w:spacing w:after="0"/>
    </w:pPr>
    <w:rPr>
      <w:rFonts w:ascii="VIC Light" w:hAnsi="VIC Light" w:cs="Times New Roman"/>
      <w:spacing w:val="0"/>
      <w:sz w:val="14"/>
      <w:szCs w:val="14"/>
      <w:lang w:val="en-GB" w:eastAsia="en-GB"/>
    </w:rPr>
  </w:style>
  <w:style w:type="character" w:customStyle="1" w:styleId="s1">
    <w:name w:val="s1"/>
    <w:basedOn w:val="DefaultParagraphFont"/>
    <w:rsid w:val="0087145F"/>
    <w:rPr>
      <w:rFonts w:ascii="VIC" w:hAnsi="VIC" w:hint="default"/>
      <w:sz w:val="20"/>
      <w:szCs w:val="20"/>
    </w:rPr>
  </w:style>
  <w:style w:type="character" w:customStyle="1" w:styleId="apple-tab-span">
    <w:name w:val="apple-tab-span"/>
    <w:basedOn w:val="DefaultParagraphFont"/>
    <w:rsid w:val="0087145F"/>
  </w:style>
  <w:style w:type="character" w:customStyle="1" w:styleId="apple-converted-space">
    <w:name w:val="apple-converted-space"/>
    <w:basedOn w:val="DefaultParagraphFont"/>
    <w:rsid w:val="0087145F"/>
  </w:style>
  <w:style w:type="paragraph" w:customStyle="1" w:styleId="p3">
    <w:name w:val="p3"/>
    <w:basedOn w:val="Normal"/>
    <w:rsid w:val="00257065"/>
    <w:pPr>
      <w:spacing w:after="0"/>
    </w:pPr>
    <w:rPr>
      <w:rFonts w:ascii="VIC" w:hAnsi="VIC" w:cs="Times New Roman"/>
      <w:spacing w:val="0"/>
      <w:sz w:val="18"/>
      <w:szCs w:val="18"/>
      <w:lang w:val="en-GB" w:eastAsia="en-GB"/>
    </w:rPr>
  </w:style>
  <w:style w:type="paragraph" w:customStyle="1" w:styleId="p4">
    <w:name w:val="p4"/>
    <w:basedOn w:val="Normal"/>
    <w:rsid w:val="00257065"/>
    <w:pPr>
      <w:spacing w:after="0" w:line="165" w:lineRule="atLeast"/>
    </w:pPr>
    <w:rPr>
      <w:rFonts w:ascii="VIC" w:hAnsi="VIC" w:cs="Times New Roman"/>
      <w:spacing w:val="0"/>
      <w:sz w:val="14"/>
      <w:szCs w:val="14"/>
      <w:lang w:val="en-GB" w:eastAsia="en-GB"/>
    </w:rPr>
  </w:style>
  <w:style w:type="paragraph" w:customStyle="1" w:styleId="p5">
    <w:name w:val="p5"/>
    <w:basedOn w:val="Normal"/>
    <w:rsid w:val="00257065"/>
    <w:pPr>
      <w:spacing w:after="44" w:line="165" w:lineRule="atLeast"/>
    </w:pPr>
    <w:rPr>
      <w:rFonts w:ascii="VIC Light" w:hAnsi="VIC Light" w:cs="Times New Roman"/>
      <w:spacing w:val="0"/>
      <w:sz w:val="14"/>
      <w:szCs w:val="14"/>
      <w:lang w:val="en-GB" w:eastAsia="en-GB"/>
    </w:rPr>
  </w:style>
  <w:style w:type="paragraph" w:customStyle="1" w:styleId="p6">
    <w:name w:val="p6"/>
    <w:basedOn w:val="Normal"/>
    <w:rsid w:val="00257065"/>
    <w:pPr>
      <w:spacing w:after="0" w:line="165" w:lineRule="atLeast"/>
    </w:pPr>
    <w:rPr>
      <w:rFonts w:ascii="VIC Light" w:hAnsi="VIC Light" w:cs="Times New Roman"/>
      <w:spacing w:val="0"/>
      <w:sz w:val="14"/>
      <w:szCs w:val="14"/>
      <w:lang w:val="en-GB" w:eastAsia="en-GB"/>
    </w:rPr>
  </w:style>
  <w:style w:type="paragraph" w:customStyle="1" w:styleId="p7">
    <w:name w:val="p7"/>
    <w:basedOn w:val="Normal"/>
    <w:rsid w:val="00257065"/>
    <w:pPr>
      <w:spacing w:after="0" w:line="165" w:lineRule="atLeast"/>
    </w:pPr>
    <w:rPr>
      <w:rFonts w:ascii="VIC Light" w:hAnsi="VIC Light" w:cs="Times New Roman"/>
      <w:spacing w:val="0"/>
      <w:sz w:val="14"/>
      <w:szCs w:val="14"/>
      <w:lang w:val="en-GB" w:eastAsia="en-GB"/>
    </w:rPr>
  </w:style>
  <w:style w:type="character" w:customStyle="1" w:styleId="s2">
    <w:name w:val="s2"/>
    <w:basedOn w:val="DefaultParagraphFont"/>
    <w:rsid w:val="00257065"/>
    <w:rPr>
      <w:spacing w:val="3"/>
    </w:rPr>
  </w:style>
  <w:style w:type="character" w:customStyle="1" w:styleId="s3">
    <w:name w:val="s3"/>
    <w:basedOn w:val="DefaultParagraphFont"/>
    <w:rsid w:val="00257065"/>
    <w:rPr>
      <w:spacing w:val="-2"/>
    </w:rPr>
  </w:style>
  <w:style w:type="character" w:customStyle="1" w:styleId="s4">
    <w:name w:val="s4"/>
    <w:basedOn w:val="DefaultParagraphFont"/>
    <w:rsid w:val="00257065"/>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31103046">
      <w:bodyDiv w:val="1"/>
      <w:marLeft w:val="0"/>
      <w:marRight w:val="0"/>
      <w:marTop w:val="0"/>
      <w:marBottom w:val="0"/>
      <w:divBdr>
        <w:top w:val="none" w:sz="0" w:space="0" w:color="auto"/>
        <w:left w:val="none" w:sz="0" w:space="0" w:color="auto"/>
        <w:bottom w:val="none" w:sz="0" w:space="0" w:color="auto"/>
        <w:right w:val="none" w:sz="0" w:space="0" w:color="auto"/>
      </w:divBdr>
    </w:div>
    <w:div w:id="153378827">
      <w:bodyDiv w:val="1"/>
      <w:marLeft w:val="0"/>
      <w:marRight w:val="0"/>
      <w:marTop w:val="0"/>
      <w:marBottom w:val="0"/>
      <w:divBdr>
        <w:top w:val="none" w:sz="0" w:space="0" w:color="auto"/>
        <w:left w:val="none" w:sz="0" w:space="0" w:color="auto"/>
        <w:bottom w:val="none" w:sz="0" w:space="0" w:color="auto"/>
        <w:right w:val="none" w:sz="0" w:space="0" w:color="auto"/>
      </w:divBdr>
    </w:div>
    <w:div w:id="167603555">
      <w:bodyDiv w:val="1"/>
      <w:marLeft w:val="0"/>
      <w:marRight w:val="0"/>
      <w:marTop w:val="0"/>
      <w:marBottom w:val="0"/>
      <w:divBdr>
        <w:top w:val="none" w:sz="0" w:space="0" w:color="auto"/>
        <w:left w:val="none" w:sz="0" w:space="0" w:color="auto"/>
        <w:bottom w:val="none" w:sz="0" w:space="0" w:color="auto"/>
        <w:right w:val="none" w:sz="0" w:space="0" w:color="auto"/>
      </w:divBdr>
    </w:div>
    <w:div w:id="205143440">
      <w:bodyDiv w:val="1"/>
      <w:marLeft w:val="0"/>
      <w:marRight w:val="0"/>
      <w:marTop w:val="0"/>
      <w:marBottom w:val="0"/>
      <w:divBdr>
        <w:top w:val="none" w:sz="0" w:space="0" w:color="auto"/>
        <w:left w:val="none" w:sz="0" w:space="0" w:color="auto"/>
        <w:bottom w:val="none" w:sz="0" w:space="0" w:color="auto"/>
        <w:right w:val="none" w:sz="0" w:space="0" w:color="auto"/>
      </w:divBdr>
    </w:div>
    <w:div w:id="268390006">
      <w:bodyDiv w:val="1"/>
      <w:marLeft w:val="0"/>
      <w:marRight w:val="0"/>
      <w:marTop w:val="0"/>
      <w:marBottom w:val="0"/>
      <w:divBdr>
        <w:top w:val="none" w:sz="0" w:space="0" w:color="auto"/>
        <w:left w:val="none" w:sz="0" w:space="0" w:color="auto"/>
        <w:bottom w:val="none" w:sz="0" w:space="0" w:color="auto"/>
        <w:right w:val="none" w:sz="0" w:space="0" w:color="auto"/>
      </w:divBdr>
    </w:div>
    <w:div w:id="348142517">
      <w:bodyDiv w:val="1"/>
      <w:marLeft w:val="0"/>
      <w:marRight w:val="0"/>
      <w:marTop w:val="0"/>
      <w:marBottom w:val="0"/>
      <w:divBdr>
        <w:top w:val="none" w:sz="0" w:space="0" w:color="auto"/>
        <w:left w:val="none" w:sz="0" w:space="0" w:color="auto"/>
        <w:bottom w:val="none" w:sz="0" w:space="0" w:color="auto"/>
        <w:right w:val="none" w:sz="0" w:space="0" w:color="auto"/>
      </w:divBdr>
    </w:div>
    <w:div w:id="441995624">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34512568">
      <w:bodyDiv w:val="1"/>
      <w:marLeft w:val="0"/>
      <w:marRight w:val="0"/>
      <w:marTop w:val="0"/>
      <w:marBottom w:val="0"/>
      <w:divBdr>
        <w:top w:val="none" w:sz="0" w:space="0" w:color="auto"/>
        <w:left w:val="none" w:sz="0" w:space="0" w:color="auto"/>
        <w:bottom w:val="none" w:sz="0" w:space="0" w:color="auto"/>
        <w:right w:val="none" w:sz="0" w:space="0" w:color="auto"/>
      </w:divBdr>
    </w:div>
    <w:div w:id="566648516">
      <w:bodyDiv w:val="1"/>
      <w:marLeft w:val="0"/>
      <w:marRight w:val="0"/>
      <w:marTop w:val="0"/>
      <w:marBottom w:val="0"/>
      <w:divBdr>
        <w:top w:val="none" w:sz="0" w:space="0" w:color="auto"/>
        <w:left w:val="none" w:sz="0" w:space="0" w:color="auto"/>
        <w:bottom w:val="none" w:sz="0" w:space="0" w:color="auto"/>
        <w:right w:val="none" w:sz="0" w:space="0" w:color="auto"/>
      </w:divBdr>
    </w:div>
    <w:div w:id="637227272">
      <w:bodyDiv w:val="1"/>
      <w:marLeft w:val="0"/>
      <w:marRight w:val="0"/>
      <w:marTop w:val="0"/>
      <w:marBottom w:val="0"/>
      <w:divBdr>
        <w:top w:val="none" w:sz="0" w:space="0" w:color="auto"/>
        <w:left w:val="none" w:sz="0" w:space="0" w:color="auto"/>
        <w:bottom w:val="none" w:sz="0" w:space="0" w:color="auto"/>
        <w:right w:val="none" w:sz="0" w:space="0" w:color="auto"/>
      </w:divBdr>
    </w:div>
    <w:div w:id="643655806">
      <w:bodyDiv w:val="1"/>
      <w:marLeft w:val="0"/>
      <w:marRight w:val="0"/>
      <w:marTop w:val="0"/>
      <w:marBottom w:val="0"/>
      <w:divBdr>
        <w:top w:val="none" w:sz="0" w:space="0" w:color="auto"/>
        <w:left w:val="none" w:sz="0" w:space="0" w:color="auto"/>
        <w:bottom w:val="none" w:sz="0" w:space="0" w:color="auto"/>
        <w:right w:val="none" w:sz="0" w:space="0" w:color="auto"/>
      </w:divBdr>
    </w:div>
    <w:div w:id="702169444">
      <w:bodyDiv w:val="1"/>
      <w:marLeft w:val="0"/>
      <w:marRight w:val="0"/>
      <w:marTop w:val="0"/>
      <w:marBottom w:val="0"/>
      <w:divBdr>
        <w:top w:val="none" w:sz="0" w:space="0" w:color="auto"/>
        <w:left w:val="none" w:sz="0" w:space="0" w:color="auto"/>
        <w:bottom w:val="none" w:sz="0" w:space="0" w:color="auto"/>
        <w:right w:val="none" w:sz="0" w:space="0" w:color="auto"/>
      </w:divBdr>
    </w:div>
    <w:div w:id="720666394">
      <w:bodyDiv w:val="1"/>
      <w:marLeft w:val="0"/>
      <w:marRight w:val="0"/>
      <w:marTop w:val="0"/>
      <w:marBottom w:val="0"/>
      <w:divBdr>
        <w:top w:val="none" w:sz="0" w:space="0" w:color="auto"/>
        <w:left w:val="none" w:sz="0" w:space="0" w:color="auto"/>
        <w:bottom w:val="none" w:sz="0" w:space="0" w:color="auto"/>
        <w:right w:val="none" w:sz="0" w:space="0" w:color="auto"/>
      </w:divBdr>
    </w:div>
    <w:div w:id="742069841">
      <w:bodyDiv w:val="1"/>
      <w:marLeft w:val="0"/>
      <w:marRight w:val="0"/>
      <w:marTop w:val="0"/>
      <w:marBottom w:val="0"/>
      <w:divBdr>
        <w:top w:val="none" w:sz="0" w:space="0" w:color="auto"/>
        <w:left w:val="none" w:sz="0" w:space="0" w:color="auto"/>
        <w:bottom w:val="none" w:sz="0" w:space="0" w:color="auto"/>
        <w:right w:val="none" w:sz="0" w:space="0" w:color="auto"/>
      </w:divBdr>
    </w:div>
    <w:div w:id="751700092">
      <w:bodyDiv w:val="1"/>
      <w:marLeft w:val="0"/>
      <w:marRight w:val="0"/>
      <w:marTop w:val="0"/>
      <w:marBottom w:val="0"/>
      <w:divBdr>
        <w:top w:val="none" w:sz="0" w:space="0" w:color="auto"/>
        <w:left w:val="none" w:sz="0" w:space="0" w:color="auto"/>
        <w:bottom w:val="none" w:sz="0" w:space="0" w:color="auto"/>
        <w:right w:val="none" w:sz="0" w:space="0" w:color="auto"/>
      </w:divBdr>
    </w:div>
    <w:div w:id="907420237">
      <w:bodyDiv w:val="1"/>
      <w:marLeft w:val="0"/>
      <w:marRight w:val="0"/>
      <w:marTop w:val="0"/>
      <w:marBottom w:val="0"/>
      <w:divBdr>
        <w:top w:val="none" w:sz="0" w:space="0" w:color="auto"/>
        <w:left w:val="none" w:sz="0" w:space="0" w:color="auto"/>
        <w:bottom w:val="none" w:sz="0" w:space="0" w:color="auto"/>
        <w:right w:val="none" w:sz="0" w:space="0" w:color="auto"/>
      </w:divBdr>
    </w:div>
    <w:div w:id="980696919">
      <w:bodyDiv w:val="1"/>
      <w:marLeft w:val="0"/>
      <w:marRight w:val="0"/>
      <w:marTop w:val="0"/>
      <w:marBottom w:val="0"/>
      <w:divBdr>
        <w:top w:val="none" w:sz="0" w:space="0" w:color="auto"/>
        <w:left w:val="none" w:sz="0" w:space="0" w:color="auto"/>
        <w:bottom w:val="none" w:sz="0" w:space="0" w:color="auto"/>
        <w:right w:val="none" w:sz="0" w:space="0" w:color="auto"/>
      </w:divBdr>
    </w:div>
    <w:div w:id="1103457453">
      <w:bodyDiv w:val="1"/>
      <w:marLeft w:val="0"/>
      <w:marRight w:val="0"/>
      <w:marTop w:val="0"/>
      <w:marBottom w:val="0"/>
      <w:divBdr>
        <w:top w:val="none" w:sz="0" w:space="0" w:color="auto"/>
        <w:left w:val="none" w:sz="0" w:space="0" w:color="auto"/>
        <w:bottom w:val="none" w:sz="0" w:space="0" w:color="auto"/>
        <w:right w:val="none" w:sz="0" w:space="0" w:color="auto"/>
      </w:divBdr>
    </w:div>
    <w:div w:id="1112676391">
      <w:bodyDiv w:val="1"/>
      <w:marLeft w:val="0"/>
      <w:marRight w:val="0"/>
      <w:marTop w:val="0"/>
      <w:marBottom w:val="0"/>
      <w:divBdr>
        <w:top w:val="none" w:sz="0" w:space="0" w:color="auto"/>
        <w:left w:val="none" w:sz="0" w:space="0" w:color="auto"/>
        <w:bottom w:val="none" w:sz="0" w:space="0" w:color="auto"/>
        <w:right w:val="none" w:sz="0" w:space="0" w:color="auto"/>
      </w:divBdr>
    </w:div>
    <w:div w:id="1128628132">
      <w:bodyDiv w:val="1"/>
      <w:marLeft w:val="0"/>
      <w:marRight w:val="0"/>
      <w:marTop w:val="0"/>
      <w:marBottom w:val="0"/>
      <w:divBdr>
        <w:top w:val="none" w:sz="0" w:space="0" w:color="auto"/>
        <w:left w:val="none" w:sz="0" w:space="0" w:color="auto"/>
        <w:bottom w:val="none" w:sz="0" w:space="0" w:color="auto"/>
        <w:right w:val="none" w:sz="0" w:space="0" w:color="auto"/>
      </w:divBdr>
    </w:div>
    <w:div w:id="1173908780">
      <w:bodyDiv w:val="1"/>
      <w:marLeft w:val="0"/>
      <w:marRight w:val="0"/>
      <w:marTop w:val="0"/>
      <w:marBottom w:val="0"/>
      <w:divBdr>
        <w:top w:val="none" w:sz="0" w:space="0" w:color="auto"/>
        <w:left w:val="none" w:sz="0" w:space="0" w:color="auto"/>
        <w:bottom w:val="none" w:sz="0" w:space="0" w:color="auto"/>
        <w:right w:val="none" w:sz="0" w:space="0" w:color="auto"/>
      </w:divBdr>
    </w:div>
    <w:div w:id="1283994867">
      <w:bodyDiv w:val="1"/>
      <w:marLeft w:val="0"/>
      <w:marRight w:val="0"/>
      <w:marTop w:val="0"/>
      <w:marBottom w:val="0"/>
      <w:divBdr>
        <w:top w:val="none" w:sz="0" w:space="0" w:color="auto"/>
        <w:left w:val="none" w:sz="0" w:space="0" w:color="auto"/>
        <w:bottom w:val="none" w:sz="0" w:space="0" w:color="auto"/>
        <w:right w:val="none" w:sz="0" w:space="0" w:color="auto"/>
      </w:divBdr>
    </w:div>
    <w:div w:id="1401974844">
      <w:bodyDiv w:val="1"/>
      <w:marLeft w:val="0"/>
      <w:marRight w:val="0"/>
      <w:marTop w:val="0"/>
      <w:marBottom w:val="0"/>
      <w:divBdr>
        <w:top w:val="none" w:sz="0" w:space="0" w:color="auto"/>
        <w:left w:val="none" w:sz="0" w:space="0" w:color="auto"/>
        <w:bottom w:val="none" w:sz="0" w:space="0" w:color="auto"/>
        <w:right w:val="none" w:sz="0" w:space="0" w:color="auto"/>
      </w:divBdr>
    </w:div>
    <w:div w:id="1405837335">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23974345">
      <w:bodyDiv w:val="1"/>
      <w:marLeft w:val="0"/>
      <w:marRight w:val="0"/>
      <w:marTop w:val="0"/>
      <w:marBottom w:val="0"/>
      <w:divBdr>
        <w:top w:val="none" w:sz="0" w:space="0" w:color="auto"/>
        <w:left w:val="none" w:sz="0" w:space="0" w:color="auto"/>
        <w:bottom w:val="none" w:sz="0" w:space="0" w:color="auto"/>
        <w:right w:val="none" w:sz="0" w:space="0" w:color="auto"/>
      </w:divBdr>
    </w:div>
    <w:div w:id="1632589295">
      <w:bodyDiv w:val="1"/>
      <w:marLeft w:val="0"/>
      <w:marRight w:val="0"/>
      <w:marTop w:val="0"/>
      <w:marBottom w:val="0"/>
      <w:divBdr>
        <w:top w:val="none" w:sz="0" w:space="0" w:color="auto"/>
        <w:left w:val="none" w:sz="0" w:space="0" w:color="auto"/>
        <w:bottom w:val="none" w:sz="0" w:space="0" w:color="auto"/>
        <w:right w:val="none" w:sz="0" w:space="0" w:color="auto"/>
      </w:divBdr>
    </w:div>
    <w:div w:id="1723748653">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53447774">
      <w:bodyDiv w:val="1"/>
      <w:marLeft w:val="0"/>
      <w:marRight w:val="0"/>
      <w:marTop w:val="0"/>
      <w:marBottom w:val="0"/>
      <w:divBdr>
        <w:top w:val="none" w:sz="0" w:space="0" w:color="auto"/>
        <w:left w:val="none" w:sz="0" w:space="0" w:color="auto"/>
        <w:bottom w:val="none" w:sz="0" w:space="0" w:color="auto"/>
        <w:right w:val="none" w:sz="0" w:space="0" w:color="auto"/>
      </w:divBdr>
    </w:div>
    <w:div w:id="2142192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8B6F-B5C0-6442-8B71-D26DB20E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10818</Words>
  <Characters>61665</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72339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nina gilmour</cp:lastModifiedBy>
  <cp:revision>2</cp:revision>
  <dcterms:created xsi:type="dcterms:W3CDTF">2018-01-09T01:41:00Z</dcterms:created>
  <dcterms:modified xsi:type="dcterms:W3CDTF">2018-01-09T01:41:00Z</dcterms:modified>
</cp:coreProperties>
</file>