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E9FF" w14:textId="77777777" w:rsidR="00C07B16" w:rsidRPr="005465A8" w:rsidRDefault="00C07B16" w:rsidP="00A37F51">
      <w:pPr>
        <w:pStyle w:val="Spacerparatopoffirstpage"/>
        <w:rPr>
          <w:rFonts w:cstheme="minorHAnsi"/>
          <w:noProof w:val="0"/>
          <w:rtl/>
        </w:rPr>
        <w:sectPr w:rsidR="00C07B16" w:rsidRPr="005465A8" w:rsidSect="002512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851" w:bottom="1134" w:left="1134" w:header="510" w:footer="1140" w:gutter="0"/>
          <w:cols w:space="340"/>
          <w:docGrid w:linePitch="360"/>
        </w:sectPr>
      </w:pPr>
    </w:p>
    <w:tbl>
      <w:tblPr>
        <w:tblW w:w="6142" w:type="dxa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</w:tblGrid>
      <w:tr w:rsidR="007D057B" w:rsidRPr="005465A8" w14:paraId="6732086B" w14:textId="77777777" w:rsidTr="006B6A6F">
        <w:trPr>
          <w:trHeight w:val="577"/>
        </w:trPr>
        <w:tc>
          <w:tcPr>
            <w:tcW w:w="6142" w:type="dxa"/>
            <w:shd w:val="clear" w:color="auto" w:fill="auto"/>
            <w:vAlign w:val="bottom"/>
          </w:tcPr>
          <w:p w14:paraId="5735BBEB" w14:textId="77777777" w:rsidR="007D057B" w:rsidRDefault="007D057B" w:rsidP="006B6A6F">
            <w:pPr>
              <w:pStyle w:val="TICmainheading"/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F15C5">
              <w:rPr>
                <w:rFonts w:ascii="Times New Roman" w:hAnsi="Times New Roman" w:hint="cs"/>
                <w:color w:val="FFFFFF" w:themeColor="background1"/>
                <w:w w:val="96"/>
                <w:sz w:val="60"/>
                <w:szCs w:val="60"/>
                <w:rtl/>
                <w:lang w:bidi="ar-LB"/>
              </w:rPr>
              <w:t>السّائقون مالِكو مركباتهم في العمل</w:t>
            </w:r>
            <w:r w:rsidRPr="00AF15C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  <w:p w14:paraId="43770FDF" w14:textId="77777777" w:rsidR="007D057B" w:rsidRPr="00AF15C5" w:rsidRDefault="007D057B" w:rsidP="006B6A6F">
            <w:pPr>
              <w:pStyle w:val="TICmainheading"/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F15C5">
              <w:rPr>
                <w:rFonts w:ascii="Times New Roman" w:hAnsi="Times New Roman" w:hint="cs"/>
                <w:color w:val="FFFFFF" w:themeColor="background1"/>
                <w:w w:val="96"/>
                <w:sz w:val="60"/>
                <w:szCs w:val="60"/>
                <w:rtl/>
                <w:lang w:bidi="ar-LB"/>
              </w:rPr>
              <w:t>ومُقاولو قطاع الأحراج والغابات</w:t>
            </w:r>
            <w:r w:rsidRPr="00AF15C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  <w:p w14:paraId="49A8AE42" w14:textId="77777777" w:rsidR="007D057B" w:rsidRPr="005465A8" w:rsidRDefault="007D057B" w:rsidP="006B6A6F">
            <w:pPr>
              <w:pStyle w:val="TICmainheading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7D057B" w:rsidRPr="007D057B" w14:paraId="30A108E8" w14:textId="77777777" w:rsidTr="006B6A6F">
        <w:trPr>
          <w:trHeight w:val="49"/>
        </w:trPr>
        <w:tc>
          <w:tcPr>
            <w:tcW w:w="6142" w:type="dxa"/>
            <w:shd w:val="clear" w:color="auto" w:fill="auto"/>
            <w:tcMar>
              <w:top w:w="284" w:type="dxa"/>
              <w:bottom w:w="454" w:type="dxa"/>
            </w:tcMar>
          </w:tcPr>
          <w:p w14:paraId="0579E709" w14:textId="77777777" w:rsidR="007D057B" w:rsidRPr="007D057B" w:rsidRDefault="007D057B" w:rsidP="006B6A6F">
            <w:pPr>
              <w:pStyle w:val="TICmainsubheading"/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7D057B">
              <w:rPr>
                <w:rFonts w:ascii="Times New Roman" w:hAnsi="Times New Roman" w:hint="cs"/>
                <w:color w:val="FFFFFF" w:themeColor="background1"/>
                <w:sz w:val="40"/>
                <w:szCs w:val="40"/>
                <w:rtl/>
                <w:lang w:bidi="ar-LB"/>
              </w:rPr>
              <w:t>ماذا يجب أن تعرف</w:t>
            </w:r>
          </w:p>
        </w:tc>
      </w:tr>
    </w:tbl>
    <w:p w14:paraId="2CDF6E72" w14:textId="77777777" w:rsidR="00306E5F" w:rsidRPr="005465A8" w:rsidRDefault="0075285D" w:rsidP="00A37F51">
      <w:pPr>
        <w:pStyle w:val="Spacerparatopoffirstpage"/>
        <w:rPr>
          <w:rFonts w:cstheme="minorHAnsi"/>
          <w:noProof w:val="0"/>
        </w:rPr>
      </w:pPr>
      <w:bookmarkStart w:id="0" w:name="_GoBack"/>
      <w:r w:rsidRPr="005465A8">
        <w:rPr>
          <w:rFonts w:cstheme="minorHAnsi"/>
          <w:lang w:eastAsia="en-AU"/>
        </w:rPr>
        <w:drawing>
          <wp:anchor distT="0" distB="0" distL="114300" distR="114300" simplePos="0" relativeHeight="251652608" behindDoc="1" locked="1" layoutInCell="0" allowOverlap="1" wp14:anchorId="32C19357" wp14:editId="21FBD67B">
            <wp:simplePos x="0" y="0"/>
            <wp:positionH relativeFrom="page">
              <wp:align>left</wp:align>
            </wp:positionH>
            <wp:positionV relativeFrom="page">
              <wp:posOffset>198120</wp:posOffset>
            </wp:positionV>
            <wp:extent cx="7559040" cy="22193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29CCDCE" w14:textId="77777777" w:rsidR="00273C50" w:rsidRPr="002A60DC" w:rsidRDefault="00715EA9" w:rsidP="00131DF2">
      <w:pPr>
        <w:pStyle w:val="TICbody"/>
        <w:spacing w:before="120" w:after="120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bidi="ar-LB"/>
        </w:rPr>
        <w:t xml:space="preserve">إن قانون </w:t>
      </w:r>
      <w:r>
        <w:rPr>
          <w:sz w:val="26"/>
          <w:szCs w:val="26"/>
          <w:rtl/>
          <w:lang w:val="en-US" w:bidi="ar-LB"/>
        </w:rPr>
        <w:t>(</w:t>
      </w:r>
      <w:hyperlink r:id="rId16" w:history="1">
        <w:r w:rsidRPr="00CE0242">
          <w:rPr>
            <w:rStyle w:val="Hyperlink"/>
            <w:rtl/>
            <w:lang w:val="en-US" w:bidi="ar-LB"/>
          </w:rPr>
          <w:t>Owner Drivers and Forestry Contractors Act 2005</w:t>
        </w:r>
      </w:hyperlink>
      <w:r w:rsidRPr="00715EA9">
        <w:rPr>
          <w:rtl/>
          <w:lang w:val="en-US" w:bidi="ar-LB"/>
        </w:rPr>
        <w:t xml:space="preserve"> (the Act</w:t>
      </w:r>
      <w:r w:rsidRPr="00715EA9">
        <w:rPr>
          <w:rFonts w:hint="cs"/>
          <w:rtl/>
          <w:lang w:bidi="ar-LB"/>
        </w:rPr>
        <w:t xml:space="preserve"> </w:t>
      </w:r>
      <w:r>
        <w:rPr>
          <w:rFonts w:hint="cs"/>
          <w:sz w:val="26"/>
          <w:szCs w:val="26"/>
          <w:rtl/>
          <w:lang w:bidi="ar-LB"/>
        </w:rPr>
        <w:t>هو عبارة عن تشريع يغط</w:t>
      </w:r>
      <w:r w:rsidR="00625ACD">
        <w:rPr>
          <w:rFonts w:hint="cs"/>
          <w:sz w:val="26"/>
          <w:szCs w:val="26"/>
          <w:rtl/>
          <w:lang w:bidi="ar-LB"/>
        </w:rPr>
        <w:t>ّ</w:t>
      </w:r>
      <w:r>
        <w:rPr>
          <w:rFonts w:hint="cs"/>
          <w:sz w:val="26"/>
          <w:szCs w:val="26"/>
          <w:rtl/>
          <w:lang w:bidi="ar-LB"/>
        </w:rPr>
        <w:t>ي:</w:t>
      </w:r>
    </w:p>
    <w:p w14:paraId="249008C4" w14:textId="77777777" w:rsidR="00963487" w:rsidRPr="007E5335" w:rsidRDefault="00963487" w:rsidP="00963487">
      <w:pPr>
        <w:pStyle w:val="TICbullet1"/>
        <w:numPr>
          <w:ilvl w:val="0"/>
          <w:numId w:val="0"/>
        </w:numPr>
        <w:spacing w:after="120"/>
        <w:ind w:left="720"/>
        <w:rPr>
          <w:highlight w:val="yellow"/>
        </w:rPr>
      </w:pPr>
    </w:p>
    <w:p w14:paraId="3E9D6E67" w14:textId="6CFE6010" w:rsidR="00963487" w:rsidRDefault="00A910C3" w:rsidP="00E63FF8">
      <w:pPr>
        <w:pStyle w:val="TICbody"/>
        <w:spacing w:before="120" w:after="120"/>
        <w:ind w:right="567"/>
        <w:jc w:val="right"/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4A4DDF">
        <w:rPr>
          <w:sz w:val="26"/>
          <w:szCs w:val="26"/>
          <w:rtl/>
          <w:lang w:val="en-US" w:bidi="ar-LB"/>
        </w:rPr>
        <w:t xml:space="preserve">  </w:t>
      </w:r>
      <w:r w:rsidR="004A4DDF">
        <w:rPr>
          <w:rFonts w:hint="cs"/>
          <w:sz w:val="26"/>
          <w:szCs w:val="26"/>
          <w:rtl/>
          <w:lang w:val="en-US"/>
        </w:rPr>
        <w:t>الس</w:t>
      </w:r>
      <w:r w:rsidR="00625ACD">
        <w:rPr>
          <w:rFonts w:hint="cs"/>
          <w:sz w:val="26"/>
          <w:szCs w:val="26"/>
          <w:rtl/>
          <w:lang w:val="en-US"/>
        </w:rPr>
        <w:t>ّ</w:t>
      </w:r>
      <w:r w:rsidR="004A4DDF">
        <w:rPr>
          <w:rFonts w:hint="cs"/>
          <w:sz w:val="26"/>
          <w:szCs w:val="26"/>
          <w:rtl/>
          <w:lang w:val="en-US"/>
        </w:rPr>
        <w:t>ائق</w:t>
      </w:r>
      <w:r w:rsidR="00644A17">
        <w:rPr>
          <w:rFonts w:hint="cs"/>
          <w:sz w:val="26"/>
          <w:szCs w:val="26"/>
          <w:rtl/>
          <w:lang w:val="en-US"/>
        </w:rPr>
        <w:t>ي</w:t>
      </w:r>
      <w:r w:rsidR="004A4DDF">
        <w:rPr>
          <w:rFonts w:hint="cs"/>
          <w:sz w:val="26"/>
          <w:szCs w:val="26"/>
          <w:rtl/>
          <w:lang w:val="en-US"/>
        </w:rPr>
        <w:t>ن ال</w:t>
      </w:r>
      <w:r w:rsidR="00625ACD">
        <w:rPr>
          <w:rFonts w:hint="cs"/>
          <w:sz w:val="26"/>
          <w:szCs w:val="26"/>
          <w:rtl/>
          <w:lang w:val="en-US"/>
        </w:rPr>
        <w:t>ّ</w:t>
      </w:r>
      <w:r w:rsidR="004A4DDF">
        <w:rPr>
          <w:rFonts w:hint="cs"/>
          <w:sz w:val="26"/>
          <w:szCs w:val="26"/>
          <w:rtl/>
          <w:lang w:val="en-US"/>
        </w:rPr>
        <w:t xml:space="preserve">ذين </w:t>
      </w:r>
      <w:r w:rsidR="002C1550">
        <w:rPr>
          <w:rFonts w:hint="cs"/>
          <w:sz w:val="26"/>
          <w:szCs w:val="26"/>
          <w:rtl/>
          <w:lang w:val="en-US"/>
        </w:rPr>
        <w:t>يمتلكون</w:t>
      </w:r>
      <w:r w:rsidR="004A4DDF">
        <w:rPr>
          <w:rFonts w:hint="cs"/>
          <w:sz w:val="26"/>
          <w:szCs w:val="26"/>
          <w:rtl/>
          <w:lang w:val="en-US"/>
        </w:rPr>
        <w:t xml:space="preserve"> مركباتهم في عملهم ويُشغ</w:t>
      </w:r>
      <w:r w:rsidR="00137F8B">
        <w:rPr>
          <w:rFonts w:hint="cs"/>
          <w:sz w:val="26"/>
          <w:szCs w:val="26"/>
          <w:rtl/>
          <w:lang w:val="en-US"/>
        </w:rPr>
        <w:t>ِّ</w:t>
      </w:r>
      <w:r w:rsidR="004A4DDF">
        <w:rPr>
          <w:rFonts w:hint="cs"/>
          <w:sz w:val="26"/>
          <w:szCs w:val="26"/>
          <w:rtl/>
          <w:lang w:val="en-US"/>
        </w:rPr>
        <w:t>لون ٣ مركبات كحد</w:t>
      </w:r>
      <w:r w:rsidR="00625ACD">
        <w:rPr>
          <w:rFonts w:hint="cs"/>
          <w:sz w:val="26"/>
          <w:szCs w:val="26"/>
          <w:rtl/>
          <w:lang w:val="en-US"/>
        </w:rPr>
        <w:t>ّ</w:t>
      </w:r>
      <w:r w:rsidR="004A4DDF">
        <w:rPr>
          <w:rFonts w:hint="cs"/>
          <w:sz w:val="26"/>
          <w:szCs w:val="26"/>
          <w:rtl/>
          <w:lang w:val="en-US"/>
        </w:rPr>
        <w:t xml:space="preserve"> أقصى لنقل البضائع (ليس الر</w:t>
      </w:r>
      <w:r w:rsidR="00625ACD">
        <w:rPr>
          <w:rFonts w:hint="cs"/>
          <w:sz w:val="26"/>
          <w:szCs w:val="26"/>
          <w:rtl/>
          <w:lang w:val="en-US"/>
        </w:rPr>
        <w:t>ّ</w:t>
      </w:r>
      <w:r w:rsidR="004A4DDF">
        <w:rPr>
          <w:rFonts w:hint="cs"/>
          <w:sz w:val="26"/>
          <w:szCs w:val="26"/>
          <w:rtl/>
          <w:lang w:val="en-US"/>
        </w:rPr>
        <w:t>ك</w:t>
      </w:r>
      <w:r w:rsidR="00625ACD">
        <w:rPr>
          <w:rFonts w:hint="cs"/>
          <w:sz w:val="26"/>
          <w:szCs w:val="26"/>
          <w:rtl/>
          <w:lang w:val="en-US"/>
        </w:rPr>
        <w:t>ّ</w:t>
      </w:r>
      <w:r w:rsidR="004A4DDF">
        <w:rPr>
          <w:rFonts w:hint="cs"/>
          <w:sz w:val="26"/>
          <w:szCs w:val="26"/>
          <w:rtl/>
          <w:lang w:val="en-US"/>
        </w:rPr>
        <w:t>اب)</w:t>
      </w:r>
    </w:p>
    <w:p w14:paraId="1F1E2078" w14:textId="75B84350" w:rsidR="00963487" w:rsidRPr="00E63FF8" w:rsidRDefault="00A910C3" w:rsidP="00E63FF8">
      <w:pPr>
        <w:pStyle w:val="TICbullet1"/>
        <w:numPr>
          <w:ilvl w:val="0"/>
          <w:numId w:val="0"/>
        </w:numPr>
        <w:spacing w:after="120"/>
        <w:ind w:right="567"/>
        <w:jc w:val="right"/>
        <w:rPr>
          <w:rtl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950600">
        <w:rPr>
          <w:rtl/>
          <w:lang w:val="en-US" w:bidi="ar-LB"/>
        </w:rPr>
        <w:t xml:space="preserve">  </w:t>
      </w:r>
      <w:r w:rsidR="00C73DA3">
        <w:rPr>
          <w:rFonts w:hint="cs"/>
          <w:sz w:val="26"/>
          <w:szCs w:val="26"/>
          <w:rtl/>
          <w:lang w:val="en-US"/>
        </w:rPr>
        <w:t>المُقو</w:t>
      </w:r>
      <w:r w:rsidR="00625ACD">
        <w:rPr>
          <w:rFonts w:hint="cs"/>
          <w:sz w:val="26"/>
          <w:szCs w:val="26"/>
          <w:rtl/>
          <w:lang w:val="en-US"/>
        </w:rPr>
        <w:t>ا</w:t>
      </w:r>
      <w:r w:rsidR="00C73DA3">
        <w:rPr>
          <w:rFonts w:hint="cs"/>
          <w:sz w:val="26"/>
          <w:szCs w:val="26"/>
          <w:rtl/>
          <w:lang w:val="en-US"/>
        </w:rPr>
        <w:t>لين</w:t>
      </w:r>
      <w:r w:rsidR="00950600" w:rsidRPr="00950600">
        <w:rPr>
          <w:rFonts w:hint="cs"/>
          <w:sz w:val="26"/>
          <w:szCs w:val="26"/>
          <w:rtl/>
          <w:lang w:val="en-US"/>
        </w:rPr>
        <w:t xml:space="preserve"> في الأحرا</w:t>
      </w:r>
      <w:r w:rsidR="00950600">
        <w:rPr>
          <w:rFonts w:hint="cs"/>
          <w:sz w:val="26"/>
          <w:szCs w:val="26"/>
          <w:rtl/>
          <w:lang w:val="en-US"/>
        </w:rPr>
        <w:t>ج</w:t>
      </w:r>
      <w:r w:rsidR="00950600" w:rsidRPr="00950600">
        <w:rPr>
          <w:rFonts w:hint="cs"/>
          <w:sz w:val="26"/>
          <w:szCs w:val="26"/>
          <w:rtl/>
          <w:lang w:val="en-US"/>
        </w:rPr>
        <w:t xml:space="preserve"> والغابات (</w:t>
      </w:r>
      <w:r w:rsidR="00950600">
        <w:rPr>
          <w:rFonts w:hint="cs"/>
          <w:sz w:val="26"/>
          <w:szCs w:val="26"/>
          <w:rtl/>
          <w:lang w:val="en-US"/>
        </w:rPr>
        <w:t>أعمال النقل وحصاد الأشجار ومعالجتها)</w:t>
      </w:r>
    </w:p>
    <w:p w14:paraId="0EE39DCF" w14:textId="38FB5DDB" w:rsidR="00963487" w:rsidRPr="00E63FF8" w:rsidRDefault="00A910C3" w:rsidP="00E63FF8">
      <w:pPr>
        <w:pStyle w:val="TICbullet1"/>
        <w:numPr>
          <w:ilvl w:val="0"/>
          <w:numId w:val="0"/>
        </w:numPr>
        <w:spacing w:after="120"/>
        <w:ind w:left="340" w:right="567"/>
        <w:jc w:val="right"/>
        <w:rPr>
          <w:rtl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950600">
        <w:rPr>
          <w:rtl/>
          <w:lang w:val="en-US" w:bidi="ar-LB"/>
        </w:rPr>
        <w:t xml:space="preserve">  </w:t>
      </w:r>
      <w:r w:rsidR="00950600" w:rsidRPr="00950600">
        <w:rPr>
          <w:rFonts w:hint="cs"/>
          <w:sz w:val="26"/>
          <w:szCs w:val="26"/>
          <w:rtl/>
          <w:lang w:val="en-US"/>
        </w:rPr>
        <w:t>أي</w:t>
      </w:r>
      <w:r w:rsidR="00C73DA3">
        <w:rPr>
          <w:rFonts w:hint="cs"/>
          <w:sz w:val="26"/>
          <w:szCs w:val="26"/>
          <w:rtl/>
          <w:lang w:val="en-US"/>
        </w:rPr>
        <w:t>َّ</w:t>
      </w:r>
      <w:r w:rsidR="00950600" w:rsidRPr="00950600">
        <w:rPr>
          <w:rFonts w:hint="cs"/>
          <w:sz w:val="26"/>
          <w:szCs w:val="26"/>
          <w:rtl/>
          <w:lang w:val="en-US"/>
        </w:rPr>
        <w:t xml:space="preserve"> شخص يقوم بتشغيل هؤلاء السائقين أو المقاولين</w:t>
      </w:r>
      <w:r w:rsidR="00950600">
        <w:rPr>
          <w:rFonts w:hint="cs"/>
          <w:sz w:val="26"/>
          <w:szCs w:val="26"/>
          <w:rtl/>
          <w:lang w:val="en-US"/>
        </w:rPr>
        <w:t xml:space="preserve"> لقاء أجر</w:t>
      </w:r>
    </w:p>
    <w:p w14:paraId="4D29D395" w14:textId="77777777" w:rsidR="007E5335" w:rsidRPr="007E5335" w:rsidRDefault="00A910C3" w:rsidP="00131DF2">
      <w:pPr>
        <w:pStyle w:val="TICbullet1"/>
        <w:numPr>
          <w:ilvl w:val="0"/>
          <w:numId w:val="0"/>
        </w:numPr>
        <w:spacing w:after="120"/>
        <w:ind w:left="340" w:right="567"/>
        <w:jc w:val="right"/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950600">
        <w:rPr>
          <w:rtl/>
          <w:lang w:val="en-US" w:bidi="ar-LB"/>
        </w:rPr>
        <w:t xml:space="preserve">  </w:t>
      </w:r>
      <w:r w:rsidR="00950600">
        <w:rPr>
          <w:rFonts w:hint="cs"/>
          <w:sz w:val="26"/>
          <w:szCs w:val="26"/>
          <w:rtl/>
          <w:lang w:val="en-US"/>
        </w:rPr>
        <w:t>سماسرة الش</w:t>
      </w:r>
      <w:r w:rsidR="00625ACD">
        <w:rPr>
          <w:rFonts w:hint="cs"/>
          <w:sz w:val="26"/>
          <w:szCs w:val="26"/>
          <w:rtl/>
          <w:lang w:val="en-US"/>
        </w:rPr>
        <w:t>َّ</w:t>
      </w:r>
      <w:r w:rsidR="00950600">
        <w:rPr>
          <w:rFonts w:hint="cs"/>
          <w:sz w:val="26"/>
          <w:szCs w:val="26"/>
          <w:rtl/>
          <w:lang w:val="en-US"/>
        </w:rPr>
        <w:t>حن والن</w:t>
      </w:r>
      <w:r w:rsidR="00625ACD">
        <w:rPr>
          <w:rFonts w:hint="cs"/>
          <w:sz w:val="26"/>
          <w:szCs w:val="26"/>
          <w:rtl/>
          <w:lang w:val="en-US"/>
        </w:rPr>
        <w:t>َّ</w:t>
      </w:r>
      <w:r w:rsidR="00950600">
        <w:rPr>
          <w:rFonts w:hint="cs"/>
          <w:sz w:val="26"/>
          <w:szCs w:val="26"/>
          <w:rtl/>
          <w:lang w:val="en-US"/>
        </w:rPr>
        <w:t>قل.</w:t>
      </w:r>
    </w:p>
    <w:p w14:paraId="58A6DC9C" w14:textId="77777777" w:rsidR="00963487" w:rsidRDefault="00963487" w:rsidP="00131DF2">
      <w:pPr>
        <w:pStyle w:val="TICbody"/>
        <w:spacing w:before="120" w:after="120"/>
        <w:jc w:val="right"/>
        <w:rPr>
          <w:sz w:val="26"/>
          <w:szCs w:val="26"/>
          <w:rtl/>
          <w:lang w:val="en-US"/>
        </w:rPr>
      </w:pPr>
    </w:p>
    <w:p w14:paraId="146A3294" w14:textId="77777777" w:rsidR="007E5335" w:rsidRPr="00590108" w:rsidRDefault="00056C6C" w:rsidP="00131DF2">
      <w:pPr>
        <w:pStyle w:val="TICbody"/>
        <w:spacing w:before="120" w:after="120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تقع المسؤولي</w:t>
      </w:r>
      <w:r w:rsidR="00C73DA3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ات بموجب القانون على عاتق كل</w:t>
      </w:r>
      <w:r w:rsidR="00C73DA3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هؤلاء وقد يتعرضو</w:t>
      </w:r>
      <w:r w:rsidR="00C73DA3">
        <w:rPr>
          <w:rFonts w:hint="cs"/>
          <w:sz w:val="26"/>
          <w:szCs w:val="26"/>
          <w:rtl/>
          <w:lang w:val="en-US"/>
        </w:rPr>
        <w:t>ن</w:t>
      </w:r>
      <w:r>
        <w:rPr>
          <w:rFonts w:hint="cs"/>
          <w:sz w:val="26"/>
          <w:szCs w:val="26"/>
          <w:rtl/>
          <w:lang w:val="en-US"/>
        </w:rPr>
        <w:t xml:space="preserve"> للغرامات إذا أخفقوا في </w:t>
      </w:r>
      <w:r w:rsidR="00137F8B">
        <w:rPr>
          <w:rFonts w:hint="cs"/>
          <w:sz w:val="26"/>
          <w:szCs w:val="26"/>
          <w:rtl/>
          <w:lang w:val="en-US"/>
        </w:rPr>
        <w:t>تلبية</w:t>
      </w:r>
      <w:r>
        <w:rPr>
          <w:rFonts w:hint="cs"/>
          <w:sz w:val="26"/>
          <w:szCs w:val="26"/>
          <w:rtl/>
          <w:lang w:val="en-US"/>
        </w:rPr>
        <w:t xml:space="preserve"> هذه الواجبات.</w:t>
      </w:r>
    </w:p>
    <w:p w14:paraId="49230C71" w14:textId="77777777" w:rsidR="00963487" w:rsidRDefault="00963487" w:rsidP="002C1550">
      <w:pPr>
        <w:pStyle w:val="TICbody"/>
        <w:jc w:val="right"/>
        <w:rPr>
          <w:sz w:val="26"/>
          <w:szCs w:val="26"/>
          <w:rtl/>
          <w:lang w:val="en-US"/>
        </w:rPr>
      </w:pPr>
    </w:p>
    <w:p w14:paraId="60A11920" w14:textId="77777777" w:rsidR="007E5335" w:rsidRDefault="00056C6C" w:rsidP="002C1550">
      <w:pPr>
        <w:pStyle w:val="TICbody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إن</w:t>
      </w:r>
      <w:r w:rsidR="00625ACD">
        <w:rPr>
          <w:rFonts w:hint="cs"/>
          <w:sz w:val="26"/>
          <w:szCs w:val="26"/>
          <w:rtl/>
          <w:lang w:val="en-US"/>
        </w:rPr>
        <w:t>َّ</w:t>
      </w:r>
      <w:r>
        <w:rPr>
          <w:rFonts w:hint="cs"/>
          <w:sz w:val="26"/>
          <w:szCs w:val="26"/>
          <w:rtl/>
          <w:lang w:val="en-US"/>
        </w:rPr>
        <w:t xml:space="preserve"> لائحة أنظمة الممارسات للس</w:t>
      </w:r>
      <w:r w:rsidR="00625ACD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ائقين </w:t>
      </w:r>
      <w:r w:rsidR="002C1550">
        <w:rPr>
          <w:rFonts w:hint="cs"/>
          <w:sz w:val="26"/>
          <w:szCs w:val="26"/>
          <w:rtl/>
          <w:lang w:val="en-US"/>
        </w:rPr>
        <w:t>مالكي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 xml:space="preserve">مركباتهم في </w:t>
      </w:r>
      <w:r w:rsidR="002C1550">
        <w:rPr>
          <w:rFonts w:hint="cs"/>
          <w:sz w:val="26"/>
          <w:szCs w:val="26"/>
          <w:rtl/>
          <w:lang w:val="en-US"/>
        </w:rPr>
        <w:t>ال</w:t>
      </w:r>
      <w:r>
        <w:rPr>
          <w:rFonts w:hint="cs"/>
          <w:sz w:val="26"/>
          <w:szCs w:val="26"/>
          <w:rtl/>
          <w:lang w:val="en-US"/>
        </w:rPr>
        <w:t>عمل و</w:t>
      </w:r>
      <w:r w:rsidR="00C73DA3">
        <w:rPr>
          <w:rFonts w:hint="cs"/>
          <w:sz w:val="26"/>
          <w:szCs w:val="26"/>
          <w:rtl/>
          <w:lang w:val="en-US"/>
        </w:rPr>
        <w:t>مُقاولي</w:t>
      </w:r>
      <w:r>
        <w:rPr>
          <w:rFonts w:hint="cs"/>
          <w:sz w:val="26"/>
          <w:szCs w:val="26"/>
          <w:rtl/>
          <w:lang w:val="en-US"/>
        </w:rPr>
        <w:t xml:space="preserve"> أعمال الأحراج والغابات (</w:t>
      </w:r>
      <w:hyperlink r:id="rId17" w:history="1">
        <w:r w:rsidRPr="00056C6C">
          <w:rPr>
            <w:rStyle w:val="Hyperlink"/>
            <w:rtl/>
            <w:lang w:val="en-US" w:bidi="ar-LB"/>
          </w:rPr>
          <w:t>Owner Drivers and Forestry Contractors Code of Practice</w:t>
        </w:r>
      </w:hyperlink>
      <w:r>
        <w:rPr>
          <w:rFonts w:hint="cs"/>
          <w:sz w:val="26"/>
          <w:szCs w:val="26"/>
          <w:rtl/>
          <w:lang w:val="en-US"/>
        </w:rPr>
        <w:t>)  تتضمن أيضًا متطل</w:t>
      </w:r>
      <w:r w:rsidR="0022535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بات يجب </w:t>
      </w:r>
      <w:r w:rsidR="00C73DA3">
        <w:rPr>
          <w:rFonts w:hint="cs"/>
          <w:sz w:val="26"/>
          <w:szCs w:val="26"/>
          <w:rtl/>
          <w:lang w:val="en-US"/>
        </w:rPr>
        <w:t>ا</w:t>
      </w:r>
      <w:r>
        <w:rPr>
          <w:rFonts w:hint="cs"/>
          <w:sz w:val="26"/>
          <w:szCs w:val="26"/>
          <w:rtl/>
          <w:lang w:val="en-US"/>
        </w:rPr>
        <w:t>ت</w:t>
      </w:r>
      <w:r w:rsidR="00C73DA3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باعها وتوجيهات حول كيفي</w:t>
      </w:r>
      <w:r w:rsidR="00C73DA3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ة التقيُّد بالقانون.</w:t>
      </w:r>
    </w:p>
    <w:p w14:paraId="1F4DC4CE" w14:textId="77777777" w:rsidR="00963487" w:rsidRDefault="00963487" w:rsidP="00B137E7">
      <w:pPr>
        <w:pStyle w:val="TICbody"/>
        <w:jc w:val="right"/>
        <w:rPr>
          <w:rFonts w:ascii="Times New Roman" w:hAnsi="Times New Roman"/>
          <w:color w:val="00BAC0"/>
          <w:sz w:val="40"/>
          <w:szCs w:val="40"/>
          <w:rtl/>
          <w:lang w:bidi="ar-LB"/>
        </w:rPr>
      </w:pPr>
      <w:bookmarkStart w:id="1" w:name="_Hlk45184197"/>
    </w:p>
    <w:p w14:paraId="0583E70F" w14:textId="77777777" w:rsidR="00B137E7" w:rsidRPr="00B137E7" w:rsidRDefault="00B137E7" w:rsidP="00B137E7">
      <w:pPr>
        <w:pStyle w:val="TICbody"/>
        <w:jc w:val="right"/>
        <w:rPr>
          <w:color w:val="00BAC0"/>
          <w:sz w:val="40"/>
          <w:szCs w:val="40"/>
        </w:rPr>
      </w:pPr>
      <w:r w:rsidRPr="00B137E7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يجب</w:t>
      </w: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 xml:space="preserve"> على سماس</w:t>
      </w:r>
      <w:r w:rsidRPr="00B137E7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رة الش</w:t>
      </w:r>
      <w:r w:rsidR="00625ACD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َّ</w:t>
      </w: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ح</w:t>
      </w:r>
      <w:r w:rsidRPr="00B137E7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ن والن</w:t>
      </w:r>
      <w:r w:rsidR="00625ACD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َّ</w:t>
      </w:r>
      <w:r w:rsidRPr="00B137E7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قل تقديم المعلومات</w:t>
      </w:r>
    </w:p>
    <w:bookmarkEnd w:id="1"/>
    <w:p w14:paraId="3043E438" w14:textId="77777777" w:rsidR="00963487" w:rsidRDefault="00963487" w:rsidP="00E519B5">
      <w:pPr>
        <w:pStyle w:val="TICbody"/>
        <w:spacing w:before="120"/>
        <w:jc w:val="right"/>
        <w:rPr>
          <w:sz w:val="26"/>
          <w:szCs w:val="26"/>
          <w:rtl/>
          <w:lang w:val="en-US"/>
        </w:rPr>
      </w:pPr>
    </w:p>
    <w:p w14:paraId="379713E8" w14:textId="77777777" w:rsidR="00B137E7" w:rsidRDefault="00B137E7" w:rsidP="00E519B5">
      <w:pPr>
        <w:pStyle w:val="TICbody"/>
        <w:spacing w:before="120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يجب على مستأجري اليد العاملة أو سماسرة الش</w:t>
      </w:r>
      <w:r w:rsidR="00625ACD">
        <w:rPr>
          <w:rFonts w:hint="cs"/>
          <w:sz w:val="26"/>
          <w:szCs w:val="26"/>
          <w:rtl/>
          <w:lang w:val="en-US"/>
        </w:rPr>
        <w:t>َّ</w:t>
      </w:r>
      <w:r>
        <w:rPr>
          <w:rFonts w:hint="cs"/>
          <w:sz w:val="26"/>
          <w:szCs w:val="26"/>
          <w:rtl/>
          <w:lang w:val="en-US"/>
        </w:rPr>
        <w:t>حن والن</w:t>
      </w:r>
      <w:r w:rsidR="00625ACD">
        <w:rPr>
          <w:rFonts w:hint="cs"/>
          <w:sz w:val="26"/>
          <w:szCs w:val="26"/>
          <w:rtl/>
          <w:lang w:val="en-US"/>
        </w:rPr>
        <w:t>َّ</w:t>
      </w:r>
      <w:r>
        <w:rPr>
          <w:rFonts w:hint="cs"/>
          <w:sz w:val="26"/>
          <w:szCs w:val="26"/>
          <w:rtl/>
          <w:lang w:val="en-US"/>
        </w:rPr>
        <w:t>قل الذين يُشغِّلون الس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ائقين </w:t>
      </w:r>
      <w:r w:rsidR="00E519B5">
        <w:rPr>
          <w:rFonts w:hint="cs"/>
          <w:sz w:val="26"/>
          <w:szCs w:val="26"/>
          <w:rtl/>
          <w:lang w:val="en-US"/>
        </w:rPr>
        <w:t>مالكي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 xml:space="preserve">مركباتهم في </w:t>
      </w:r>
      <w:r w:rsidR="00E519B5">
        <w:rPr>
          <w:rFonts w:hint="cs"/>
          <w:sz w:val="26"/>
          <w:szCs w:val="26"/>
          <w:rtl/>
          <w:lang w:val="en-US"/>
        </w:rPr>
        <w:t>ال</w:t>
      </w:r>
      <w:r>
        <w:rPr>
          <w:rFonts w:hint="cs"/>
          <w:sz w:val="26"/>
          <w:szCs w:val="26"/>
          <w:rtl/>
          <w:lang w:val="en-US"/>
        </w:rPr>
        <w:t>عمل و</w:t>
      </w:r>
      <w:r w:rsidR="00C73DA3">
        <w:rPr>
          <w:rFonts w:hint="cs"/>
          <w:sz w:val="26"/>
          <w:szCs w:val="26"/>
          <w:rtl/>
          <w:lang w:val="en-US"/>
        </w:rPr>
        <w:t>مُقاولي</w:t>
      </w:r>
      <w:r>
        <w:rPr>
          <w:rFonts w:hint="cs"/>
          <w:sz w:val="26"/>
          <w:szCs w:val="26"/>
          <w:rtl/>
          <w:lang w:val="en-US"/>
        </w:rPr>
        <w:t xml:space="preserve"> أعمال الأحراج والغابات لمدة ٣٠ يومًا أو أكثر (</w:t>
      </w:r>
      <w:r w:rsidR="00AD052B">
        <w:rPr>
          <w:rFonts w:hint="cs"/>
          <w:sz w:val="26"/>
          <w:szCs w:val="26"/>
          <w:rtl/>
          <w:lang w:val="en-US"/>
        </w:rPr>
        <w:t xml:space="preserve">أو </w:t>
      </w:r>
      <w:r>
        <w:rPr>
          <w:rFonts w:hint="cs"/>
          <w:sz w:val="26"/>
          <w:szCs w:val="26"/>
          <w:rtl/>
          <w:lang w:val="en-US"/>
        </w:rPr>
        <w:t>ما مجموعه ٣٠ يومًا خلال فترة ٣ أشهر) أن يزودوهم بِـ:</w:t>
      </w:r>
    </w:p>
    <w:p w14:paraId="39E383C6" w14:textId="77777777" w:rsidR="00963487" w:rsidRDefault="00963487" w:rsidP="00B137E7">
      <w:pPr>
        <w:pStyle w:val="TICbullet1"/>
        <w:numPr>
          <w:ilvl w:val="0"/>
          <w:numId w:val="0"/>
        </w:numPr>
        <w:ind w:right="567"/>
        <w:jc w:val="right"/>
        <w:rPr>
          <w:rFonts w:ascii="Minion Pro Bold Ital" w:hAnsi="Minion Pro Bold Ital" w:cs="Minion Pro Bold Ital"/>
          <w:rtl/>
          <w:lang w:val="en-US" w:bidi="ar-LB"/>
        </w:rPr>
      </w:pPr>
    </w:p>
    <w:p w14:paraId="68430A42" w14:textId="678D584E" w:rsidR="00B137E7" w:rsidRPr="007E5335" w:rsidRDefault="00E63FF8" w:rsidP="00B137E7">
      <w:pPr>
        <w:pStyle w:val="TICbullet1"/>
        <w:numPr>
          <w:ilvl w:val="0"/>
          <w:numId w:val="0"/>
        </w:numPr>
        <w:ind w:right="567"/>
        <w:jc w:val="right"/>
        <w:rPr>
          <w:highlight w:val="yellow"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B137E7">
        <w:rPr>
          <w:rtl/>
          <w:lang w:val="en-US" w:bidi="ar-LB"/>
        </w:rPr>
        <w:t xml:space="preserve">  </w:t>
      </w:r>
      <w:r w:rsidR="00F73D4E">
        <w:rPr>
          <w:rFonts w:hint="cs"/>
          <w:sz w:val="26"/>
          <w:szCs w:val="26"/>
          <w:rtl/>
          <w:lang w:val="en-US"/>
        </w:rPr>
        <w:t>كُتَيّب</w:t>
      </w:r>
      <w:r w:rsidR="00B137E7">
        <w:rPr>
          <w:rFonts w:hint="cs"/>
          <w:sz w:val="26"/>
          <w:szCs w:val="26"/>
          <w:rtl/>
          <w:lang w:val="en-US"/>
        </w:rPr>
        <w:t xml:space="preserve"> المعلومات الذي ينطبق على قطاعهم الصناعي</w:t>
      </w:r>
    </w:p>
    <w:p w14:paraId="6EED832E" w14:textId="67F5C3CF" w:rsidR="007E5335" w:rsidRPr="00E63FF8" w:rsidRDefault="00E63FF8" w:rsidP="00B137E7">
      <w:pPr>
        <w:pStyle w:val="TICbullet1"/>
        <w:numPr>
          <w:ilvl w:val="0"/>
          <w:numId w:val="0"/>
        </w:numPr>
        <w:ind w:left="340" w:right="567"/>
        <w:jc w:val="right"/>
        <w:rPr>
          <w:b/>
          <w:bCs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B137E7">
        <w:rPr>
          <w:rtl/>
          <w:lang w:val="en-US" w:bidi="ar-LB"/>
        </w:rPr>
        <w:t xml:space="preserve">  </w:t>
      </w:r>
      <w:r w:rsidR="00B137E7">
        <w:rPr>
          <w:rFonts w:hint="cs"/>
          <w:sz w:val="26"/>
          <w:szCs w:val="26"/>
          <w:rtl/>
          <w:lang w:val="en-US"/>
        </w:rPr>
        <w:t>جدول المدفوعات والتكاليف ذات الص</w:t>
      </w:r>
      <w:r w:rsidR="00C73DA3">
        <w:rPr>
          <w:rFonts w:hint="cs"/>
          <w:sz w:val="26"/>
          <w:szCs w:val="26"/>
          <w:rtl/>
          <w:lang w:val="en-US"/>
        </w:rPr>
        <w:t>ّ</w:t>
      </w:r>
      <w:r w:rsidR="00B137E7">
        <w:rPr>
          <w:rFonts w:hint="cs"/>
          <w:sz w:val="26"/>
          <w:szCs w:val="26"/>
          <w:rtl/>
          <w:lang w:val="en-US"/>
        </w:rPr>
        <w:t>لة بمركباتهم أو معد</w:t>
      </w:r>
      <w:r w:rsidR="00C73DA3">
        <w:rPr>
          <w:rFonts w:hint="cs"/>
          <w:sz w:val="26"/>
          <w:szCs w:val="26"/>
          <w:rtl/>
          <w:lang w:val="en-US"/>
        </w:rPr>
        <w:t>ّ</w:t>
      </w:r>
      <w:r w:rsidR="00B137E7">
        <w:rPr>
          <w:rFonts w:hint="cs"/>
          <w:sz w:val="26"/>
          <w:szCs w:val="26"/>
          <w:rtl/>
          <w:lang w:val="en-US"/>
        </w:rPr>
        <w:t>اتهم.</w:t>
      </w:r>
    </w:p>
    <w:p w14:paraId="28CE698F" w14:textId="77777777" w:rsidR="00963487" w:rsidRDefault="00963487" w:rsidP="00B137E7">
      <w:pPr>
        <w:pStyle w:val="TICbody"/>
        <w:spacing w:before="120"/>
        <w:jc w:val="right"/>
        <w:rPr>
          <w:sz w:val="26"/>
          <w:szCs w:val="26"/>
          <w:rtl/>
          <w:lang w:val="en-US"/>
        </w:rPr>
      </w:pPr>
    </w:p>
    <w:p w14:paraId="11B45184" w14:textId="77777777" w:rsidR="00B137E7" w:rsidRDefault="00D13E32" w:rsidP="00B137E7">
      <w:pPr>
        <w:pStyle w:val="TICbody"/>
        <w:spacing w:before="120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يجب أن يحصل الس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ائقون أصحاب الشاحنات القلا</w:t>
      </w:r>
      <w:r w:rsidR="007A07B2">
        <w:rPr>
          <w:rFonts w:hint="cs"/>
          <w:sz w:val="26"/>
          <w:szCs w:val="26"/>
          <w:rtl/>
          <w:lang w:val="en-US"/>
        </w:rPr>
        <w:t>َّ</w:t>
      </w:r>
      <w:r>
        <w:rPr>
          <w:rFonts w:hint="cs"/>
          <w:sz w:val="26"/>
          <w:szCs w:val="26"/>
          <w:rtl/>
          <w:lang w:val="en-US"/>
        </w:rPr>
        <w:t>بة في قطاع البناء على هذه المعلومات جر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اء عملهم لأي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فترة من الز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من.</w:t>
      </w:r>
    </w:p>
    <w:p w14:paraId="4DA80221" w14:textId="77777777" w:rsidR="00D13E32" w:rsidRDefault="00D13E32" w:rsidP="00D13E32">
      <w:pPr>
        <w:pStyle w:val="TICbody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وبشكل عام، يجب أن يحصل الس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ائقون الذين </w:t>
      </w:r>
      <w:r w:rsidR="002C1550">
        <w:rPr>
          <w:rFonts w:hint="cs"/>
          <w:sz w:val="26"/>
          <w:szCs w:val="26"/>
          <w:rtl/>
          <w:lang w:val="en-US"/>
        </w:rPr>
        <w:t>يمتلكون</w:t>
      </w:r>
      <w:r>
        <w:rPr>
          <w:rFonts w:hint="cs"/>
          <w:sz w:val="26"/>
          <w:szCs w:val="26"/>
          <w:rtl/>
          <w:lang w:val="en-US"/>
        </w:rPr>
        <w:t xml:space="preserve"> مركبات عملهم ومقاولو أعمال الأحراج على هذه المعلومات خلال فترة لا تقل</w:t>
      </w:r>
      <w:r w:rsidR="00C73DA3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عن ٣ أي</w:t>
      </w:r>
      <w:r w:rsidR="00F73D4E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ام عمل تسبق تشغليهم.</w:t>
      </w:r>
    </w:p>
    <w:p w14:paraId="41668946" w14:textId="77777777" w:rsidR="00894A38" w:rsidRDefault="00894A38" w:rsidP="00D13E32">
      <w:pPr>
        <w:pStyle w:val="TICbody"/>
        <w:spacing w:before="120"/>
        <w:jc w:val="right"/>
        <w:rPr>
          <w:sz w:val="26"/>
          <w:szCs w:val="26"/>
          <w:rtl/>
          <w:lang w:val="en-US"/>
        </w:rPr>
      </w:pPr>
    </w:p>
    <w:p w14:paraId="15AD21BE" w14:textId="77777777" w:rsidR="007E5335" w:rsidRPr="002A60DC" w:rsidRDefault="00D13E32" w:rsidP="00D13E32">
      <w:pPr>
        <w:pStyle w:val="TICbody"/>
        <w:spacing w:before="120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 xml:space="preserve">المعلومات متوافرة باللغة الإنجليزية عبر الموقع </w:t>
      </w:r>
      <w:hyperlink r:id="rId18" w:history="1">
        <w:r w:rsidRPr="00D13E32">
          <w:rPr>
            <w:rStyle w:val="Hyperlink"/>
            <w:rtl/>
            <w:lang w:val="en-US"/>
          </w:rPr>
          <w:t>business.vic.gov.au/odfc</w:t>
        </w:r>
      </w:hyperlink>
      <w:r>
        <w:rPr>
          <w:rFonts w:hint="cs"/>
          <w:sz w:val="26"/>
          <w:szCs w:val="26"/>
          <w:rtl/>
          <w:lang w:val="en-US"/>
        </w:rPr>
        <w:t>.</w:t>
      </w:r>
    </w:p>
    <w:p w14:paraId="2DF42B4D" w14:textId="77777777" w:rsidR="00894A38" w:rsidRDefault="00894A38" w:rsidP="00D13E32">
      <w:pPr>
        <w:pStyle w:val="TICbody"/>
        <w:jc w:val="right"/>
        <w:rPr>
          <w:rFonts w:ascii="Times New Roman" w:hAnsi="Times New Roman"/>
          <w:color w:val="00BAC0"/>
          <w:sz w:val="40"/>
          <w:szCs w:val="40"/>
          <w:rtl/>
          <w:lang w:bidi="ar-LB"/>
        </w:rPr>
      </w:pPr>
    </w:p>
    <w:p w14:paraId="0B2DE212" w14:textId="77777777" w:rsidR="00D13E32" w:rsidRPr="00B137E7" w:rsidRDefault="00D13E32" w:rsidP="00D13E32">
      <w:pPr>
        <w:pStyle w:val="TICbody"/>
        <w:jc w:val="right"/>
        <w:rPr>
          <w:color w:val="00BAC0"/>
          <w:sz w:val="40"/>
          <w:szCs w:val="40"/>
        </w:rPr>
      </w:pPr>
      <w:r w:rsidRPr="00B137E7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يجب</w:t>
      </w: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 xml:space="preserve"> </w:t>
      </w:r>
      <w:r w:rsidR="00137F8B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أن</w:t>
      </w: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 xml:space="preserve"> تكون العقود محرَّرة خطيًا</w:t>
      </w:r>
    </w:p>
    <w:p w14:paraId="7A468FBF" w14:textId="77777777" w:rsidR="002A60DC" w:rsidRDefault="002A60DC">
      <w:pPr>
        <w:pStyle w:val="TICbody"/>
        <w:rPr>
          <w:rFonts w:cstheme="minorHAnsi"/>
        </w:rPr>
      </w:pPr>
      <w:r w:rsidRPr="002A60DC">
        <w:rPr>
          <w:rFonts w:cstheme="minorHAnsi"/>
        </w:rPr>
        <w:t xml:space="preserve"> </w:t>
      </w:r>
    </w:p>
    <w:p w14:paraId="00058FF9" w14:textId="77777777" w:rsidR="007E5335" w:rsidRPr="002A60DC" w:rsidRDefault="00D13E32" w:rsidP="00D13E32">
      <w:pPr>
        <w:pStyle w:val="TICbody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يجب عل</w:t>
      </w:r>
      <w:r w:rsidR="007A07B2">
        <w:rPr>
          <w:rFonts w:hint="cs"/>
          <w:sz w:val="26"/>
          <w:szCs w:val="26"/>
          <w:rtl/>
          <w:lang w:val="en-US"/>
        </w:rPr>
        <w:t>ى مستأجري اليد العاملة التعاقُد بموجب عقود خطي</w:t>
      </w:r>
      <w:r w:rsidR="00C73DA3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>ة مع</w:t>
      </w:r>
      <w:r>
        <w:rPr>
          <w:rFonts w:hint="cs"/>
          <w:sz w:val="26"/>
          <w:szCs w:val="26"/>
          <w:rtl/>
          <w:lang w:val="en-US"/>
        </w:rPr>
        <w:t xml:space="preserve"> </w:t>
      </w:r>
      <w:r w:rsidR="007A07B2">
        <w:rPr>
          <w:rFonts w:hint="cs"/>
          <w:sz w:val="26"/>
          <w:szCs w:val="26"/>
          <w:rtl/>
          <w:lang w:val="en-US"/>
        </w:rPr>
        <w:t>الس</w:t>
      </w:r>
      <w:r w:rsidR="00F73D4E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 xml:space="preserve">ائقين  </w:t>
      </w:r>
      <w:r w:rsidR="002C1550">
        <w:rPr>
          <w:rFonts w:hint="cs"/>
          <w:sz w:val="26"/>
          <w:szCs w:val="26"/>
          <w:rtl/>
          <w:lang w:val="en-US"/>
        </w:rPr>
        <w:t>مالكي</w:t>
      </w:r>
      <w:r w:rsidR="007A07B2">
        <w:rPr>
          <w:rFonts w:hint="cs"/>
          <w:sz w:val="26"/>
          <w:szCs w:val="26"/>
          <w:rtl/>
          <w:lang w:val="en-US"/>
        </w:rPr>
        <w:t xml:space="preserve"> مركباتهم في </w:t>
      </w:r>
      <w:r w:rsidR="002C1550">
        <w:rPr>
          <w:rFonts w:hint="cs"/>
          <w:sz w:val="26"/>
          <w:szCs w:val="26"/>
          <w:rtl/>
          <w:lang w:val="en-US"/>
        </w:rPr>
        <w:t>ال</w:t>
      </w:r>
      <w:r w:rsidR="007A07B2">
        <w:rPr>
          <w:rFonts w:hint="cs"/>
          <w:sz w:val="26"/>
          <w:szCs w:val="26"/>
          <w:rtl/>
          <w:lang w:val="en-US"/>
        </w:rPr>
        <w:t>عمل و</w:t>
      </w:r>
      <w:r w:rsidR="00C73DA3">
        <w:rPr>
          <w:rFonts w:hint="cs"/>
          <w:sz w:val="26"/>
          <w:szCs w:val="26"/>
          <w:rtl/>
          <w:lang w:val="en-US"/>
        </w:rPr>
        <w:t>مُقاولي</w:t>
      </w:r>
      <w:r w:rsidR="007A07B2">
        <w:rPr>
          <w:rFonts w:hint="cs"/>
          <w:sz w:val="26"/>
          <w:szCs w:val="26"/>
          <w:rtl/>
          <w:lang w:val="en-US"/>
        </w:rPr>
        <w:t xml:space="preserve"> أعمال الأحراج والغابات إذا كان عملهم هو لمد</w:t>
      </w:r>
      <w:r w:rsidR="00F73D4E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>ة ٣٠ يومًا أو أكثر أو</w:t>
      </w:r>
      <w:r w:rsidR="008A1F48">
        <w:rPr>
          <w:rFonts w:hint="cs"/>
          <w:sz w:val="26"/>
          <w:szCs w:val="26"/>
          <w:rtl/>
          <w:lang w:val="en-US"/>
        </w:rPr>
        <w:t xml:space="preserve"> ذا تاريخ انتهاء</w:t>
      </w:r>
      <w:r w:rsidR="007A07B2">
        <w:rPr>
          <w:rFonts w:hint="cs"/>
          <w:sz w:val="26"/>
          <w:szCs w:val="26"/>
          <w:rtl/>
          <w:lang w:val="en-US"/>
        </w:rPr>
        <w:t xml:space="preserve"> غير مُحدَّد . ويجب أن يذكر العقد:</w:t>
      </w:r>
    </w:p>
    <w:p w14:paraId="7070E10D" w14:textId="77777777" w:rsidR="00894A38" w:rsidRDefault="00894A38" w:rsidP="007A07B2">
      <w:pPr>
        <w:pStyle w:val="TICbullet1"/>
        <w:numPr>
          <w:ilvl w:val="0"/>
          <w:numId w:val="0"/>
        </w:numPr>
        <w:ind w:right="567"/>
        <w:jc w:val="right"/>
        <w:rPr>
          <w:rFonts w:ascii="Minion Pro Bold Ital" w:hAnsi="Minion Pro Bold Ital" w:cs="Minion Pro Bold Ital"/>
          <w:rtl/>
          <w:lang w:val="en-US" w:bidi="ar-LB"/>
        </w:rPr>
      </w:pPr>
    </w:p>
    <w:p w14:paraId="23D52764" w14:textId="74A159C9" w:rsidR="00894A38" w:rsidRPr="00E63FF8" w:rsidRDefault="00A910C3" w:rsidP="00E63FF8">
      <w:pPr>
        <w:pStyle w:val="TICbullet1"/>
        <w:numPr>
          <w:ilvl w:val="0"/>
          <w:numId w:val="0"/>
        </w:numPr>
        <w:ind w:right="567"/>
        <w:jc w:val="right"/>
        <w:rPr>
          <w:rtl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7A07B2">
        <w:rPr>
          <w:rtl/>
          <w:lang w:val="en-US" w:bidi="ar-LB"/>
        </w:rPr>
        <w:t xml:space="preserve">  </w:t>
      </w:r>
      <w:r w:rsidR="007A07B2">
        <w:rPr>
          <w:rFonts w:hint="cs"/>
          <w:sz w:val="26"/>
          <w:szCs w:val="26"/>
          <w:rtl/>
          <w:lang w:val="en-US"/>
        </w:rPr>
        <w:t>عدد الس</w:t>
      </w:r>
      <w:r w:rsidR="00F73D4E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>اعات الأدنى المضمون من العمل أو مستوى الد</w:t>
      </w:r>
      <w:r w:rsidR="00547842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>خل</w:t>
      </w:r>
    </w:p>
    <w:p w14:paraId="2CFB58BD" w14:textId="30EFA533" w:rsidR="00894A38" w:rsidRPr="00E63FF8" w:rsidRDefault="00A910C3" w:rsidP="00E63FF8">
      <w:pPr>
        <w:pStyle w:val="TICbullet1"/>
        <w:numPr>
          <w:ilvl w:val="0"/>
          <w:numId w:val="0"/>
        </w:numPr>
        <w:ind w:right="567"/>
        <w:jc w:val="right"/>
        <w:rPr>
          <w:rtl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7A07B2">
        <w:rPr>
          <w:rtl/>
          <w:lang w:val="en-US" w:bidi="ar-LB"/>
        </w:rPr>
        <w:t xml:space="preserve">  </w:t>
      </w:r>
      <w:r w:rsidR="007A07B2">
        <w:rPr>
          <w:rFonts w:hint="cs"/>
          <w:sz w:val="26"/>
          <w:szCs w:val="26"/>
          <w:rtl/>
          <w:lang w:val="en-US"/>
        </w:rPr>
        <w:t>معد</w:t>
      </w:r>
      <w:r w:rsidR="008A1F48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>لات الأجر التي سيتم</w:t>
      </w:r>
      <w:r w:rsidR="008A1F48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 xml:space="preserve"> دفعها</w:t>
      </w:r>
    </w:p>
    <w:p w14:paraId="4188094D" w14:textId="77777777" w:rsidR="007E5335" w:rsidRPr="00E63FF8" w:rsidRDefault="00A910C3" w:rsidP="007A07B2">
      <w:pPr>
        <w:pStyle w:val="TICbullet1"/>
        <w:numPr>
          <w:ilvl w:val="0"/>
          <w:numId w:val="0"/>
        </w:numPr>
        <w:ind w:right="567"/>
        <w:jc w:val="right"/>
        <w:rPr>
          <w:b/>
          <w:bCs/>
        </w:rPr>
      </w:pPr>
      <w:r w:rsidRPr="00E63FF8">
        <w:rPr>
          <w:rFonts w:ascii="Minion Pro Bold Ital" w:hAnsi="Minion Pro Bold Ital" w:cs="Minion Pro Bold Ital" w:hint="cs"/>
          <w:b/>
          <w:bCs/>
          <w:rtl/>
          <w:lang w:val="en-US" w:bidi="ar-LB"/>
        </w:rPr>
        <w:t>-</w:t>
      </w:r>
      <w:r w:rsidR="007A07B2">
        <w:rPr>
          <w:rtl/>
          <w:lang w:val="en-US" w:bidi="ar-LB"/>
        </w:rPr>
        <w:t xml:space="preserve">  </w:t>
      </w:r>
      <w:r w:rsidR="007A07B2">
        <w:rPr>
          <w:rFonts w:hint="cs"/>
          <w:sz w:val="26"/>
          <w:szCs w:val="26"/>
          <w:rtl/>
          <w:lang w:val="en-US"/>
        </w:rPr>
        <w:t>إشعار الحد</w:t>
      </w:r>
      <w:r w:rsidR="008A1F48">
        <w:rPr>
          <w:rFonts w:hint="cs"/>
          <w:sz w:val="26"/>
          <w:szCs w:val="26"/>
          <w:rtl/>
          <w:lang w:val="en-US"/>
        </w:rPr>
        <w:t>ّ</w:t>
      </w:r>
      <w:r w:rsidR="007A07B2">
        <w:rPr>
          <w:rFonts w:hint="cs"/>
          <w:sz w:val="26"/>
          <w:szCs w:val="26"/>
          <w:rtl/>
          <w:lang w:val="en-US"/>
        </w:rPr>
        <w:t xml:space="preserve"> الأدنى</w:t>
      </w:r>
      <w:r w:rsidR="0053055F">
        <w:rPr>
          <w:rFonts w:hint="cs"/>
          <w:sz w:val="26"/>
          <w:szCs w:val="26"/>
          <w:rtl/>
          <w:lang w:val="en-US"/>
        </w:rPr>
        <w:t xml:space="preserve"> من الأي</w:t>
      </w:r>
      <w:r w:rsidR="008A1F48">
        <w:rPr>
          <w:rFonts w:hint="cs"/>
          <w:sz w:val="26"/>
          <w:szCs w:val="26"/>
          <w:rtl/>
          <w:lang w:val="en-US"/>
        </w:rPr>
        <w:t>ّ</w:t>
      </w:r>
      <w:r w:rsidR="0053055F">
        <w:rPr>
          <w:rFonts w:hint="cs"/>
          <w:sz w:val="26"/>
          <w:szCs w:val="26"/>
          <w:rtl/>
          <w:lang w:val="en-US"/>
        </w:rPr>
        <w:t>ام</w:t>
      </w:r>
      <w:r w:rsidR="007A07B2">
        <w:rPr>
          <w:rFonts w:hint="cs"/>
          <w:sz w:val="26"/>
          <w:szCs w:val="26"/>
          <w:rtl/>
          <w:lang w:val="en-US"/>
        </w:rPr>
        <w:t xml:space="preserve"> لإنهاء العقد أو تسديد الدفع بدلاً من إشعار الإنهاء</w:t>
      </w:r>
    </w:p>
    <w:p w14:paraId="1AD9A31F" w14:textId="77777777" w:rsidR="00894A38" w:rsidRDefault="00894A38" w:rsidP="0053055F">
      <w:pPr>
        <w:pStyle w:val="TICbody"/>
        <w:spacing w:before="120"/>
        <w:jc w:val="right"/>
        <w:rPr>
          <w:sz w:val="26"/>
          <w:szCs w:val="26"/>
          <w:rtl/>
          <w:lang w:val="en-US"/>
        </w:rPr>
      </w:pPr>
      <w:bookmarkStart w:id="2" w:name="_Hlk48231375"/>
    </w:p>
    <w:p w14:paraId="2A538F11" w14:textId="77777777" w:rsidR="007E5335" w:rsidRDefault="0053055F" w:rsidP="0053055F">
      <w:pPr>
        <w:pStyle w:val="TICbody"/>
        <w:spacing w:before="120"/>
        <w:jc w:val="right"/>
      </w:pPr>
      <w:r>
        <w:rPr>
          <w:rFonts w:hint="cs"/>
          <w:sz w:val="26"/>
          <w:szCs w:val="26"/>
          <w:rtl/>
          <w:lang w:val="en-US"/>
        </w:rPr>
        <w:t>يتوافر عقد نموذجي</w:t>
      </w:r>
      <w:r w:rsidR="008A1F48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من الموقع </w:t>
      </w:r>
      <w:hyperlink r:id="rId19" w:history="1">
        <w:r w:rsidRPr="00D13E32">
          <w:rPr>
            <w:rStyle w:val="Hyperlink"/>
            <w:rtl/>
            <w:lang w:val="en-US"/>
          </w:rPr>
          <w:t>business.vic.gov.au/odfc</w:t>
        </w:r>
      </w:hyperlink>
      <w:r>
        <w:rPr>
          <w:rFonts w:hint="cs"/>
          <w:sz w:val="26"/>
          <w:szCs w:val="26"/>
          <w:rtl/>
          <w:lang w:val="en-US"/>
        </w:rPr>
        <w:t>.</w:t>
      </w:r>
    </w:p>
    <w:bookmarkEnd w:id="2"/>
    <w:p w14:paraId="62A4387E" w14:textId="77777777" w:rsidR="00894A38" w:rsidRPr="00E63FF8" w:rsidRDefault="00894A38" w:rsidP="00963487">
      <w:pPr>
        <w:pStyle w:val="TICbody"/>
        <w:spacing w:before="120"/>
        <w:jc w:val="center"/>
        <w:rPr>
          <w:sz w:val="18"/>
          <w:szCs w:val="18"/>
          <w:rtl/>
          <w:lang w:val="en-US"/>
        </w:rPr>
      </w:pPr>
    </w:p>
    <w:p w14:paraId="51183840" w14:textId="77777777" w:rsidR="00AE3123" w:rsidRDefault="0053055F" w:rsidP="00963487">
      <w:pPr>
        <w:pStyle w:val="TICbody"/>
        <w:spacing w:before="120"/>
        <w:jc w:val="center"/>
      </w:pPr>
      <w:r>
        <w:rPr>
          <w:rFonts w:hint="cs"/>
          <w:sz w:val="26"/>
          <w:szCs w:val="26"/>
          <w:rtl/>
          <w:lang w:val="en-US"/>
        </w:rPr>
        <w:t xml:space="preserve">يمكن للسائقين </w:t>
      </w:r>
      <w:r w:rsidR="002C1550">
        <w:rPr>
          <w:rFonts w:hint="cs"/>
          <w:sz w:val="26"/>
          <w:szCs w:val="26"/>
          <w:rtl/>
          <w:lang w:val="en-US"/>
        </w:rPr>
        <w:t>مالِكي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 xml:space="preserve">مركباتهم في </w:t>
      </w:r>
      <w:r w:rsidR="002C1550">
        <w:rPr>
          <w:rFonts w:hint="cs"/>
          <w:sz w:val="26"/>
          <w:szCs w:val="26"/>
          <w:rtl/>
          <w:lang w:val="en-US"/>
        </w:rPr>
        <w:t>ال</w:t>
      </w:r>
      <w:r>
        <w:rPr>
          <w:rFonts w:hint="cs"/>
          <w:sz w:val="26"/>
          <w:szCs w:val="26"/>
          <w:rtl/>
          <w:lang w:val="en-US"/>
        </w:rPr>
        <w:t>عمل و</w:t>
      </w:r>
      <w:r w:rsidR="00B026CC">
        <w:rPr>
          <w:rFonts w:hint="cs"/>
          <w:sz w:val="26"/>
          <w:szCs w:val="26"/>
          <w:rtl/>
          <w:lang w:val="en-US"/>
        </w:rPr>
        <w:t>مُقاولي</w:t>
      </w:r>
      <w:r>
        <w:rPr>
          <w:rFonts w:hint="cs"/>
          <w:sz w:val="26"/>
          <w:szCs w:val="26"/>
          <w:rtl/>
          <w:lang w:val="en-US"/>
        </w:rPr>
        <w:t xml:space="preserve"> أعمال الأحراج والغابات تعيين وكلاء عنهم للتفاوُض بشأن عقودهم كمحامٍ مثلاً أو زميل عمل. كما يمكنهم التفاوُض كمجموعة </w:t>
      </w:r>
      <w:r w:rsidR="00B026CC">
        <w:rPr>
          <w:rFonts w:hint="cs"/>
          <w:sz w:val="26"/>
          <w:szCs w:val="26"/>
          <w:rtl/>
          <w:lang w:val="en-US"/>
        </w:rPr>
        <w:t>عند</w:t>
      </w:r>
      <w:r>
        <w:rPr>
          <w:rFonts w:hint="cs"/>
          <w:sz w:val="26"/>
          <w:szCs w:val="26"/>
          <w:rtl/>
          <w:lang w:val="en-US"/>
        </w:rPr>
        <w:t xml:space="preserve"> العمل لدى مصلحة</w:t>
      </w:r>
      <w:r w:rsidR="00137F8B">
        <w:rPr>
          <w:rFonts w:hint="cs"/>
          <w:sz w:val="26"/>
          <w:szCs w:val="26"/>
          <w:rtl/>
          <w:lang w:val="en-US"/>
        </w:rPr>
        <w:t xml:space="preserve"> </w:t>
      </w:r>
      <w:r w:rsidR="00B026CC">
        <w:rPr>
          <w:rFonts w:hint="cs"/>
          <w:sz w:val="26"/>
          <w:szCs w:val="26"/>
          <w:rtl/>
          <w:lang w:val="en-US"/>
        </w:rPr>
        <w:t>أو</w:t>
      </w:r>
      <w:r>
        <w:rPr>
          <w:rFonts w:hint="cs"/>
          <w:sz w:val="26"/>
          <w:szCs w:val="26"/>
          <w:rtl/>
          <w:lang w:val="en-US"/>
        </w:rPr>
        <w:t>شركة واحدة.</w:t>
      </w:r>
    </w:p>
    <w:p w14:paraId="2932E078" w14:textId="77777777" w:rsidR="00894A38" w:rsidRPr="00E63FF8" w:rsidRDefault="00894A38" w:rsidP="00B17D11">
      <w:pPr>
        <w:pStyle w:val="TICbody"/>
        <w:spacing w:after="120"/>
        <w:jc w:val="right"/>
        <w:rPr>
          <w:rFonts w:ascii="Times New Roman" w:hAnsi="Times New Roman"/>
          <w:color w:val="00BAC0"/>
          <w:sz w:val="13"/>
          <w:szCs w:val="13"/>
          <w:rtl/>
          <w:lang w:bidi="ar-LB"/>
        </w:rPr>
      </w:pPr>
    </w:p>
    <w:p w14:paraId="1FDA20AE" w14:textId="77777777" w:rsidR="00E34CD5" w:rsidRPr="00E34CD5" w:rsidRDefault="00E34CD5" w:rsidP="00B17D11">
      <w:pPr>
        <w:pStyle w:val="TICbody"/>
        <w:spacing w:after="120"/>
        <w:jc w:val="right"/>
      </w:pPr>
      <w:r w:rsidRPr="00B137E7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يجب</w:t>
      </w: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 xml:space="preserve"> على مستأجري اليد العاملة تسديد المدفوعات دون تأخير وإعطاء إشعار لإنهاء العقود</w:t>
      </w:r>
    </w:p>
    <w:p w14:paraId="0E2478D3" w14:textId="77777777" w:rsidR="00120296" w:rsidRPr="00E63FF8" w:rsidRDefault="00690F58" w:rsidP="00690F58">
      <w:pPr>
        <w:pStyle w:val="TICbody"/>
        <w:rPr>
          <w:sz w:val="16"/>
          <w:szCs w:val="16"/>
        </w:rPr>
      </w:pPr>
      <w:r>
        <w:t xml:space="preserve">   </w:t>
      </w:r>
    </w:p>
    <w:p w14:paraId="283BE050" w14:textId="77777777" w:rsidR="007E5335" w:rsidRDefault="00E34CD5" w:rsidP="00E34CD5">
      <w:pPr>
        <w:pStyle w:val="TICbody"/>
        <w:jc w:val="right"/>
      </w:pPr>
      <w:r>
        <w:rPr>
          <w:rFonts w:hint="cs"/>
          <w:sz w:val="26"/>
          <w:szCs w:val="26"/>
          <w:rtl/>
          <w:lang w:val="en-US"/>
        </w:rPr>
        <w:t xml:space="preserve">عمومًا، يجب على مستأجري اليد العاملة تسديد فواتير المتعاقدين خلال </w:t>
      </w:r>
      <w:r w:rsidR="00B17D11">
        <w:rPr>
          <w:rFonts w:hint="cs"/>
          <w:sz w:val="26"/>
          <w:szCs w:val="26"/>
          <w:rtl/>
          <w:lang w:val="en-US"/>
        </w:rPr>
        <w:t xml:space="preserve">٣٠ يومًا من </w:t>
      </w:r>
      <w:r w:rsidR="00B026CC">
        <w:rPr>
          <w:rFonts w:hint="cs"/>
          <w:sz w:val="26"/>
          <w:szCs w:val="26"/>
          <w:rtl/>
          <w:lang w:val="en-US"/>
        </w:rPr>
        <w:t>ا</w:t>
      </w:r>
      <w:r w:rsidR="00B17D11">
        <w:rPr>
          <w:rFonts w:hint="cs"/>
          <w:sz w:val="26"/>
          <w:szCs w:val="26"/>
          <w:rtl/>
          <w:lang w:val="en-US"/>
        </w:rPr>
        <w:t>ستلام هذه الفواتير.</w:t>
      </w:r>
    </w:p>
    <w:p w14:paraId="1C19369B" w14:textId="77777777" w:rsidR="007E5335" w:rsidRPr="002A60DC" w:rsidRDefault="00B17D11" w:rsidP="00E519B5">
      <w:pPr>
        <w:pStyle w:val="TICbody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وبشكل عام إذا كانت فترة العمل هي لثلاثة أشهر أو أكثر، يجب على مستأجري اليد العاملة تقديم فترة إشعار كافية ب</w:t>
      </w:r>
      <w:r w:rsidR="00137F8B">
        <w:rPr>
          <w:rFonts w:hint="cs"/>
          <w:sz w:val="26"/>
          <w:szCs w:val="26"/>
          <w:rtl/>
          <w:lang w:val="en-US"/>
        </w:rPr>
        <w:t>ا</w:t>
      </w:r>
      <w:r>
        <w:rPr>
          <w:rFonts w:hint="cs"/>
          <w:sz w:val="26"/>
          <w:szCs w:val="26"/>
          <w:rtl/>
          <w:lang w:val="en-US"/>
        </w:rPr>
        <w:t>نتهاء عقد العمل. وهذا لا يقل</w:t>
      </w:r>
      <w:r w:rsidR="00B026CC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عن ٣ أشهر لمقاولي الأحراج والغابات والس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ائقين الذين يمتلكون الآلي</w:t>
      </w:r>
      <w:r w:rsidR="00A3312F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ات الث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قيلة</w:t>
      </w:r>
      <w:r w:rsidR="0000477B">
        <w:rPr>
          <w:rFonts w:hint="cs"/>
          <w:sz w:val="26"/>
          <w:szCs w:val="26"/>
          <w:rtl/>
          <w:lang w:val="en-US"/>
        </w:rPr>
        <w:t>،</w:t>
      </w:r>
      <w:r>
        <w:rPr>
          <w:rFonts w:hint="cs"/>
          <w:sz w:val="26"/>
          <w:szCs w:val="26"/>
          <w:rtl/>
          <w:lang w:val="en-US"/>
        </w:rPr>
        <w:t xml:space="preserve"> وشهر واحد لكل الس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ائقين الآخرين الذين </w:t>
      </w:r>
      <w:r w:rsidR="00E519B5">
        <w:rPr>
          <w:rFonts w:hint="cs"/>
          <w:sz w:val="26"/>
          <w:szCs w:val="26"/>
          <w:rtl/>
          <w:lang w:val="en-US"/>
        </w:rPr>
        <w:t>يمتلكون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>مركباتهم للعمل، وإلاَّ في</w:t>
      </w:r>
      <w:r w:rsidR="00137F8B">
        <w:rPr>
          <w:rFonts w:hint="cs"/>
          <w:sz w:val="26"/>
          <w:szCs w:val="26"/>
          <w:rtl/>
          <w:lang w:val="en-US"/>
        </w:rPr>
        <w:t>ت</w:t>
      </w:r>
      <w:r>
        <w:rPr>
          <w:rFonts w:hint="cs"/>
          <w:sz w:val="26"/>
          <w:szCs w:val="26"/>
          <w:rtl/>
          <w:lang w:val="en-US"/>
        </w:rPr>
        <w:t>رتّب على مستأجري اليد العاملة تقديم المدفوعات بدلاً من الإشعار بإنتهاء العقد.</w:t>
      </w:r>
    </w:p>
    <w:p w14:paraId="0E508E1C" w14:textId="77777777" w:rsidR="00894A38" w:rsidRPr="00E63FF8" w:rsidRDefault="00894A38" w:rsidP="00B17D11">
      <w:pPr>
        <w:pStyle w:val="TICbody"/>
        <w:jc w:val="right"/>
        <w:rPr>
          <w:rFonts w:ascii="Times New Roman" w:hAnsi="Times New Roman"/>
          <w:color w:val="00BAC0"/>
          <w:rtl/>
          <w:lang w:bidi="ar-LB"/>
        </w:rPr>
      </w:pPr>
    </w:p>
    <w:p w14:paraId="1CC3854E" w14:textId="1E4C75E6" w:rsidR="00894A38" w:rsidRPr="00E63FF8" w:rsidRDefault="00B17D11" w:rsidP="00E63FF8">
      <w:pPr>
        <w:pStyle w:val="TICbody"/>
        <w:jc w:val="right"/>
        <w:rPr>
          <w:rtl/>
        </w:rPr>
      </w:pP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أنت تحظى بالحماية</w:t>
      </w:r>
    </w:p>
    <w:p w14:paraId="13DDB4D1" w14:textId="77777777" w:rsidR="00597229" w:rsidRDefault="00B17D11" w:rsidP="00B17D11">
      <w:pPr>
        <w:pStyle w:val="TICbody"/>
        <w:jc w:val="right"/>
      </w:pPr>
      <w:r>
        <w:rPr>
          <w:rFonts w:hint="cs"/>
          <w:sz w:val="26"/>
          <w:szCs w:val="26"/>
          <w:rtl/>
          <w:lang w:val="en-US"/>
        </w:rPr>
        <w:t>يجب عدم إساءة معاملة الناس بسبب ممارستهم لحقوقهم بموجب مقتضيات القانون.</w:t>
      </w:r>
    </w:p>
    <w:p w14:paraId="3B6E613C" w14:textId="77777777" w:rsidR="00894A38" w:rsidRDefault="00894A38" w:rsidP="00E63FF8">
      <w:pPr>
        <w:pStyle w:val="TICbody"/>
        <w:rPr>
          <w:sz w:val="26"/>
          <w:szCs w:val="26"/>
          <w:rtl/>
          <w:lang w:val="en-US"/>
        </w:rPr>
      </w:pPr>
    </w:p>
    <w:p w14:paraId="14951430" w14:textId="77777777" w:rsidR="00B17D11" w:rsidRDefault="00B17D11" w:rsidP="00E519B5">
      <w:pPr>
        <w:pStyle w:val="TICbody"/>
        <w:jc w:val="right"/>
      </w:pPr>
      <w:r>
        <w:rPr>
          <w:rFonts w:hint="cs"/>
          <w:sz w:val="26"/>
          <w:szCs w:val="26"/>
          <w:rtl/>
          <w:lang w:val="en-US"/>
        </w:rPr>
        <w:t>يجب على مستأجري اليد العاملة عدم استغلال الس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ائقين الذين </w:t>
      </w:r>
      <w:r w:rsidR="00E519B5">
        <w:rPr>
          <w:rFonts w:hint="cs"/>
          <w:sz w:val="26"/>
          <w:szCs w:val="26"/>
          <w:rtl/>
          <w:lang w:val="en-US"/>
        </w:rPr>
        <w:t>يمتلكون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>مركباتهم في عملهم و</w:t>
      </w:r>
      <w:r w:rsidR="00A3312F">
        <w:rPr>
          <w:rFonts w:hint="cs"/>
          <w:sz w:val="26"/>
          <w:szCs w:val="26"/>
          <w:rtl/>
          <w:lang w:val="en-US"/>
        </w:rPr>
        <w:t>مقاولي</w:t>
      </w:r>
      <w:r>
        <w:rPr>
          <w:rFonts w:hint="cs"/>
          <w:sz w:val="26"/>
          <w:szCs w:val="26"/>
          <w:rtl/>
          <w:lang w:val="en-US"/>
        </w:rPr>
        <w:t xml:space="preserve"> أعمال الأحراج والغابات بسبب </w:t>
      </w:r>
      <w:r w:rsidR="00A9163F">
        <w:rPr>
          <w:rFonts w:hint="cs"/>
          <w:sz w:val="26"/>
          <w:szCs w:val="26"/>
          <w:rtl/>
          <w:lang w:val="en-US"/>
        </w:rPr>
        <w:t>طرح قضايا الص</w:t>
      </w:r>
      <w:r w:rsidR="00A3312F">
        <w:rPr>
          <w:rFonts w:hint="cs"/>
          <w:sz w:val="26"/>
          <w:szCs w:val="26"/>
          <w:rtl/>
          <w:lang w:val="en-US"/>
        </w:rPr>
        <w:t>ّ</w:t>
      </w:r>
      <w:r w:rsidR="00A9163F">
        <w:rPr>
          <w:rFonts w:hint="cs"/>
          <w:sz w:val="26"/>
          <w:szCs w:val="26"/>
          <w:rtl/>
          <w:lang w:val="en-US"/>
        </w:rPr>
        <w:t>حة والس</w:t>
      </w:r>
      <w:r w:rsidR="00A3312F">
        <w:rPr>
          <w:rFonts w:hint="cs"/>
          <w:sz w:val="26"/>
          <w:szCs w:val="26"/>
          <w:rtl/>
          <w:lang w:val="en-US"/>
        </w:rPr>
        <w:t>ّ</w:t>
      </w:r>
      <w:r w:rsidR="00A9163F">
        <w:rPr>
          <w:rFonts w:hint="cs"/>
          <w:sz w:val="26"/>
          <w:szCs w:val="26"/>
          <w:rtl/>
          <w:lang w:val="en-US"/>
        </w:rPr>
        <w:t>لامة أو سعيهم للتفاوُض بخصوص العقود.</w:t>
      </w:r>
    </w:p>
    <w:p w14:paraId="363443AA" w14:textId="77777777" w:rsidR="00894A38" w:rsidRDefault="00894A38" w:rsidP="00A9163F">
      <w:pPr>
        <w:pStyle w:val="TICbody"/>
        <w:jc w:val="right"/>
        <w:rPr>
          <w:rFonts w:ascii="Times New Roman" w:hAnsi="Times New Roman"/>
          <w:color w:val="00BAC0"/>
          <w:sz w:val="40"/>
          <w:szCs w:val="40"/>
          <w:rtl/>
          <w:lang w:bidi="ar-LB"/>
        </w:rPr>
      </w:pPr>
    </w:p>
    <w:p w14:paraId="0E149C84" w14:textId="77777777" w:rsidR="00A9163F" w:rsidRPr="00B17D11" w:rsidRDefault="00A9163F" w:rsidP="00A9163F">
      <w:pPr>
        <w:pStyle w:val="TICbody"/>
        <w:jc w:val="right"/>
      </w:pP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كيفي</w:t>
      </w:r>
      <w:r w:rsidR="00547842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ّ</w:t>
      </w: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ة التعامُل مع الخلافات</w:t>
      </w:r>
    </w:p>
    <w:p w14:paraId="47C51991" w14:textId="77777777" w:rsidR="001011C3" w:rsidRDefault="001011C3" w:rsidP="002A60DC">
      <w:pPr>
        <w:pStyle w:val="TICbody"/>
        <w:rPr>
          <w:rFonts w:cstheme="minorHAnsi"/>
          <w:highlight w:val="yellow"/>
        </w:rPr>
      </w:pPr>
      <w:r w:rsidRPr="00597229">
        <w:rPr>
          <w:rFonts w:cstheme="minorHAnsi"/>
          <w:highlight w:val="yellow"/>
        </w:rPr>
        <w:t xml:space="preserve">  </w:t>
      </w:r>
    </w:p>
    <w:p w14:paraId="6F72B08E" w14:textId="77777777" w:rsidR="00894A38" w:rsidRDefault="00A9163F" w:rsidP="00894A38">
      <w:pPr>
        <w:pStyle w:val="TICbody"/>
        <w:jc w:val="right"/>
        <w:rPr>
          <w:sz w:val="26"/>
          <w:szCs w:val="26"/>
          <w:rtl/>
          <w:lang w:val="en-US"/>
        </w:rPr>
      </w:pPr>
      <w:r>
        <w:rPr>
          <w:rFonts w:hint="cs"/>
          <w:sz w:val="26"/>
          <w:szCs w:val="26"/>
          <w:rtl/>
          <w:lang w:val="en-US"/>
        </w:rPr>
        <w:t>بإمكان مفو</w:t>
      </w:r>
      <w:r w:rsidR="00A3312F">
        <w:rPr>
          <w:rFonts w:hint="cs"/>
          <w:sz w:val="26"/>
          <w:szCs w:val="26"/>
          <w:rtl/>
          <w:lang w:val="en-US"/>
        </w:rPr>
        <w:t>َّ</w:t>
      </w:r>
      <w:r>
        <w:rPr>
          <w:rFonts w:hint="cs"/>
          <w:sz w:val="26"/>
          <w:szCs w:val="26"/>
          <w:rtl/>
          <w:lang w:val="en-US"/>
        </w:rPr>
        <w:t>ضي</w:t>
      </w:r>
      <w:r w:rsidR="00A3312F">
        <w:rPr>
          <w:rFonts w:hint="cs"/>
          <w:sz w:val="26"/>
          <w:szCs w:val="26"/>
          <w:rtl/>
          <w:lang w:val="en-US"/>
        </w:rPr>
        <w:t>َّ</w:t>
      </w:r>
      <w:r>
        <w:rPr>
          <w:rFonts w:hint="cs"/>
          <w:sz w:val="26"/>
          <w:szCs w:val="26"/>
          <w:rtl/>
          <w:lang w:val="en-US"/>
        </w:rPr>
        <w:t xml:space="preserve">ة </w:t>
      </w:r>
      <w:hyperlink r:id="rId20" w:history="1">
        <w:r w:rsidRPr="00A9163F">
          <w:rPr>
            <w:rStyle w:val="Hyperlink"/>
            <w:rtl/>
            <w:lang w:val="en-US"/>
          </w:rPr>
          <w:t>Victorian Small Business Commission</w:t>
        </w:r>
      </w:hyperlink>
      <w:r>
        <w:rPr>
          <w:rFonts w:hint="cs"/>
          <w:sz w:val="26"/>
          <w:szCs w:val="26"/>
          <w:rtl/>
          <w:lang w:val="en-US"/>
        </w:rPr>
        <w:t xml:space="preserve"> المساعدة على حل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الن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زاعات بين مستأجري اليد العاملة والس</w:t>
      </w:r>
      <w:r w:rsidR="00A3312F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ائقين </w:t>
      </w:r>
      <w:r w:rsidR="00E519B5">
        <w:rPr>
          <w:rFonts w:hint="cs"/>
          <w:sz w:val="26"/>
          <w:szCs w:val="26"/>
          <w:rtl/>
          <w:lang w:val="en-US"/>
        </w:rPr>
        <w:t>مالكي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 xml:space="preserve">مركباتهم في </w:t>
      </w:r>
      <w:r w:rsidR="00E519B5">
        <w:rPr>
          <w:rFonts w:hint="cs"/>
          <w:sz w:val="26"/>
          <w:szCs w:val="26"/>
          <w:rtl/>
          <w:lang w:val="en-US"/>
        </w:rPr>
        <w:t>ال</w:t>
      </w:r>
      <w:r>
        <w:rPr>
          <w:rFonts w:hint="cs"/>
          <w:sz w:val="26"/>
          <w:szCs w:val="26"/>
          <w:rtl/>
          <w:lang w:val="en-US"/>
        </w:rPr>
        <w:t>عمل و</w:t>
      </w:r>
      <w:r w:rsidR="00A3312F">
        <w:rPr>
          <w:rFonts w:hint="cs"/>
          <w:sz w:val="26"/>
          <w:szCs w:val="26"/>
          <w:rtl/>
          <w:lang w:val="en-US"/>
        </w:rPr>
        <w:t>مُقاولي</w:t>
      </w:r>
      <w:r>
        <w:rPr>
          <w:rFonts w:hint="cs"/>
          <w:sz w:val="26"/>
          <w:szCs w:val="26"/>
          <w:rtl/>
          <w:lang w:val="en-US"/>
        </w:rPr>
        <w:t xml:space="preserve"> أعمال الأحراج والغابات.</w:t>
      </w:r>
      <w:bookmarkStart w:id="3" w:name="_Hlk48231451"/>
    </w:p>
    <w:p w14:paraId="1DEC3279" w14:textId="77777777" w:rsidR="005112C8" w:rsidRDefault="007B2E64" w:rsidP="00894A38">
      <w:pPr>
        <w:pStyle w:val="TICbody"/>
        <w:jc w:val="right"/>
        <w:rPr>
          <w:rFonts w:cstheme="minorHAnsi"/>
          <w:highlight w:val="yellow"/>
        </w:rPr>
      </w:pPr>
      <w:r w:rsidRPr="00597229">
        <w:rPr>
          <w:rFonts w:cstheme="minorHAnsi"/>
          <w:highlight w:val="yellow"/>
        </w:rPr>
        <w:t xml:space="preserve"> </w:t>
      </w:r>
    </w:p>
    <w:p w14:paraId="0958FB3E" w14:textId="77777777" w:rsidR="00A9163F" w:rsidRPr="00597229" w:rsidRDefault="00A9163F" w:rsidP="00A9163F">
      <w:pPr>
        <w:pStyle w:val="TICbody"/>
        <w:jc w:val="right"/>
        <w:rPr>
          <w:rFonts w:cstheme="minorHAnsi"/>
          <w:highlight w:val="yellow"/>
        </w:rPr>
      </w:pPr>
      <w:r>
        <w:rPr>
          <w:rFonts w:hint="cs"/>
          <w:sz w:val="26"/>
          <w:szCs w:val="26"/>
          <w:rtl/>
          <w:lang w:val="en-US"/>
        </w:rPr>
        <w:t>إذا تعذَّر حل</w:t>
      </w:r>
      <w:r w:rsidR="008B106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 خلافك يمكنك إحالته إلى محكمة </w:t>
      </w:r>
      <w:hyperlink r:id="rId21" w:history="1">
        <w:r w:rsidR="00026C98">
          <w:rPr>
            <w:rStyle w:val="Hyperlink"/>
            <w:rtl/>
            <w:lang w:val="en-US"/>
          </w:rPr>
          <w:t>Victorian Civil and Administrative Tribunal</w:t>
        </w:r>
      </w:hyperlink>
      <w:r>
        <w:rPr>
          <w:rFonts w:hint="cs"/>
          <w:sz w:val="26"/>
          <w:szCs w:val="26"/>
          <w:rtl/>
          <w:lang w:val="en-US"/>
        </w:rPr>
        <w:t xml:space="preserve"> </w:t>
      </w:r>
      <w:r w:rsidR="00026C98">
        <w:rPr>
          <w:rFonts w:hint="cs"/>
          <w:sz w:val="26"/>
          <w:szCs w:val="26"/>
          <w:rtl/>
          <w:lang w:val="en-US"/>
        </w:rPr>
        <w:t>(</w:t>
      </w:r>
      <w:r w:rsidR="00026C98" w:rsidRPr="00026C98">
        <w:rPr>
          <w:rtl/>
          <w:lang w:val="en-US"/>
        </w:rPr>
        <w:t>VCAT</w:t>
      </w:r>
      <w:r w:rsidR="00026C98">
        <w:rPr>
          <w:rFonts w:hint="cs"/>
          <w:sz w:val="26"/>
          <w:szCs w:val="26"/>
          <w:rtl/>
          <w:lang w:val="en-US"/>
        </w:rPr>
        <w:t>)</w:t>
      </w:r>
      <w:r w:rsidR="008B1069">
        <w:rPr>
          <w:rFonts w:hint="cs"/>
          <w:sz w:val="26"/>
          <w:szCs w:val="26"/>
          <w:rtl/>
          <w:lang w:val="en-US"/>
        </w:rPr>
        <w:t xml:space="preserve"> الّتي</w:t>
      </w:r>
      <w:r>
        <w:rPr>
          <w:rFonts w:hint="cs"/>
          <w:sz w:val="26"/>
          <w:szCs w:val="26"/>
          <w:rtl/>
          <w:lang w:val="en-US"/>
        </w:rPr>
        <w:t xml:space="preserve"> يمكنها فرض سلسلة من الأوامر للتعامُل مع القضايا.</w:t>
      </w:r>
      <w:r w:rsidR="00026C98">
        <w:rPr>
          <w:sz w:val="26"/>
          <w:szCs w:val="26"/>
          <w:rtl/>
          <w:lang w:val="en-US"/>
        </w:rPr>
        <w:t xml:space="preserve"> </w:t>
      </w:r>
      <w:r w:rsidR="00026C98">
        <w:rPr>
          <w:rFonts w:hint="cs"/>
          <w:sz w:val="26"/>
          <w:szCs w:val="26"/>
          <w:rtl/>
          <w:lang w:val="en-US"/>
        </w:rPr>
        <w:t>كما تتمت</w:t>
      </w:r>
      <w:r w:rsidR="008B1069">
        <w:rPr>
          <w:rFonts w:hint="cs"/>
          <w:sz w:val="26"/>
          <w:szCs w:val="26"/>
          <w:rtl/>
          <w:lang w:val="en-US"/>
        </w:rPr>
        <w:t>ّ</w:t>
      </w:r>
      <w:r w:rsidR="00026C98">
        <w:rPr>
          <w:rFonts w:hint="cs"/>
          <w:sz w:val="26"/>
          <w:szCs w:val="26"/>
          <w:rtl/>
          <w:lang w:val="en-US"/>
        </w:rPr>
        <w:t>ع محكمة (</w:t>
      </w:r>
      <w:r w:rsidR="00026C98" w:rsidRPr="00026C98">
        <w:rPr>
          <w:rtl/>
          <w:lang w:val="en-US"/>
        </w:rPr>
        <w:t>VCAT</w:t>
      </w:r>
      <w:r w:rsidR="00026C98">
        <w:rPr>
          <w:rFonts w:hint="cs"/>
          <w:sz w:val="26"/>
          <w:szCs w:val="26"/>
          <w:rtl/>
          <w:lang w:val="en-US"/>
        </w:rPr>
        <w:t>) بسلطة فرض الت</w:t>
      </w:r>
      <w:r w:rsidR="008B1069">
        <w:rPr>
          <w:rFonts w:hint="cs"/>
          <w:sz w:val="26"/>
          <w:szCs w:val="26"/>
          <w:rtl/>
          <w:lang w:val="en-US"/>
        </w:rPr>
        <w:t>ّ</w:t>
      </w:r>
      <w:r w:rsidR="00026C98">
        <w:rPr>
          <w:rFonts w:hint="cs"/>
          <w:sz w:val="26"/>
          <w:szCs w:val="26"/>
          <w:rtl/>
          <w:lang w:val="en-US"/>
        </w:rPr>
        <w:t xml:space="preserve">غييرات على العقود إذا قرَّرت </w:t>
      </w:r>
      <w:r w:rsidR="002C1550">
        <w:rPr>
          <w:rFonts w:hint="cs"/>
          <w:sz w:val="26"/>
          <w:szCs w:val="26"/>
          <w:rtl/>
          <w:lang w:val="en-US"/>
        </w:rPr>
        <w:t>أ</w:t>
      </w:r>
      <w:r w:rsidR="00026C98">
        <w:rPr>
          <w:rFonts w:hint="cs"/>
          <w:sz w:val="26"/>
          <w:szCs w:val="26"/>
          <w:rtl/>
          <w:lang w:val="en-US"/>
        </w:rPr>
        <w:t>ن</w:t>
      </w:r>
      <w:r w:rsidR="002C1550">
        <w:rPr>
          <w:rFonts w:hint="cs"/>
          <w:sz w:val="26"/>
          <w:szCs w:val="26"/>
          <w:rtl/>
          <w:lang w:val="en-US"/>
        </w:rPr>
        <w:t>ّ</w:t>
      </w:r>
      <w:r w:rsidR="00026C98">
        <w:rPr>
          <w:rFonts w:hint="cs"/>
          <w:sz w:val="26"/>
          <w:szCs w:val="26"/>
          <w:rtl/>
          <w:lang w:val="en-US"/>
        </w:rPr>
        <w:t>ها تحتوي على بنود غير عادلة.</w:t>
      </w:r>
    </w:p>
    <w:bookmarkEnd w:id="3"/>
    <w:p w14:paraId="35AB1E3D" w14:textId="77777777" w:rsidR="00894A38" w:rsidRDefault="00894A38" w:rsidP="00E519B5">
      <w:pPr>
        <w:pStyle w:val="TICbody"/>
        <w:jc w:val="right"/>
        <w:rPr>
          <w:sz w:val="26"/>
          <w:szCs w:val="26"/>
          <w:rtl/>
          <w:lang w:val="en-US"/>
        </w:rPr>
      </w:pPr>
    </w:p>
    <w:p w14:paraId="00B3E427" w14:textId="77777777" w:rsidR="00026C98" w:rsidRDefault="00026C98" w:rsidP="00E519B5">
      <w:pPr>
        <w:pStyle w:val="TICbody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تقد</w:t>
      </w:r>
      <w:r w:rsidR="008B106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م لائحة أنظمة الممارسات للس</w:t>
      </w:r>
      <w:r w:rsidR="008B106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ائقين </w:t>
      </w:r>
      <w:r w:rsidR="00E519B5">
        <w:rPr>
          <w:rFonts w:hint="cs"/>
          <w:sz w:val="26"/>
          <w:szCs w:val="26"/>
          <w:rtl/>
          <w:lang w:val="en-US"/>
        </w:rPr>
        <w:t>مالكي</w:t>
      </w:r>
      <w:r w:rsidR="00A45FA1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 xml:space="preserve">مركباتهم في </w:t>
      </w:r>
      <w:r w:rsidR="00E519B5">
        <w:rPr>
          <w:rFonts w:hint="cs"/>
          <w:sz w:val="26"/>
          <w:szCs w:val="26"/>
          <w:rtl/>
          <w:lang w:val="en-US"/>
        </w:rPr>
        <w:t>ال</w:t>
      </w:r>
      <w:r>
        <w:rPr>
          <w:rFonts w:hint="cs"/>
          <w:sz w:val="26"/>
          <w:szCs w:val="26"/>
          <w:rtl/>
          <w:lang w:val="en-US"/>
        </w:rPr>
        <w:t>عمل و</w:t>
      </w:r>
      <w:r w:rsidR="00997E79">
        <w:rPr>
          <w:rFonts w:hint="cs"/>
          <w:sz w:val="26"/>
          <w:szCs w:val="26"/>
          <w:rtl/>
          <w:lang w:val="en-US"/>
        </w:rPr>
        <w:t>مُقاولي</w:t>
      </w:r>
      <w:r>
        <w:rPr>
          <w:rFonts w:hint="cs"/>
          <w:sz w:val="26"/>
          <w:szCs w:val="26"/>
          <w:rtl/>
          <w:lang w:val="en-US"/>
        </w:rPr>
        <w:t xml:space="preserve"> أعمال الأحراج والغابات (</w:t>
      </w:r>
      <w:hyperlink r:id="rId22" w:history="1">
        <w:r w:rsidRPr="00056C6C">
          <w:rPr>
            <w:rStyle w:val="Hyperlink"/>
            <w:rtl/>
            <w:lang w:val="en-US" w:bidi="ar-LB"/>
          </w:rPr>
          <w:t>Owner Drivers and Forestry Contractors Code of Practice</w:t>
        </w:r>
      </w:hyperlink>
      <w:r>
        <w:rPr>
          <w:rFonts w:hint="cs"/>
          <w:sz w:val="26"/>
          <w:szCs w:val="26"/>
          <w:rtl/>
          <w:lang w:val="en-US"/>
        </w:rPr>
        <w:t>) التوجيهات حول العلاقات العادلة بين المصالح التجاري</w:t>
      </w:r>
      <w:r w:rsidR="00997E7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ة.</w:t>
      </w:r>
    </w:p>
    <w:p w14:paraId="1044656B" w14:textId="77777777" w:rsidR="00026C98" w:rsidRPr="00026C98" w:rsidRDefault="00137F8B" w:rsidP="00026C98">
      <w:pPr>
        <w:pStyle w:val="TICbody"/>
        <w:jc w:val="right"/>
      </w:pP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أين تعثر</w:t>
      </w:r>
      <w:r w:rsidR="00026C98"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 xml:space="preserve"> على المساعدة</w:t>
      </w:r>
    </w:p>
    <w:p w14:paraId="2AF364A8" w14:textId="77777777" w:rsidR="00026C98" w:rsidRPr="00597229" w:rsidRDefault="00026C98" w:rsidP="00026C98">
      <w:pPr>
        <w:pStyle w:val="TICbody"/>
        <w:jc w:val="right"/>
        <w:rPr>
          <w:highlight w:val="yellow"/>
        </w:rPr>
      </w:pPr>
      <w:r>
        <w:rPr>
          <w:rFonts w:hint="cs"/>
          <w:sz w:val="26"/>
          <w:szCs w:val="26"/>
          <w:rtl/>
          <w:lang w:val="en-US"/>
        </w:rPr>
        <w:t>إن مفتشي</w:t>
      </w:r>
      <w:r w:rsidR="00997E7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ة الأ</w:t>
      </w:r>
      <w:r w:rsidR="00B4176B">
        <w:rPr>
          <w:rFonts w:hint="cs"/>
          <w:sz w:val="26"/>
          <w:szCs w:val="26"/>
          <w:rtl/>
          <w:lang w:val="en-US"/>
        </w:rPr>
        <w:t>ج</w:t>
      </w:r>
      <w:r>
        <w:rPr>
          <w:rFonts w:hint="cs"/>
          <w:sz w:val="26"/>
          <w:szCs w:val="26"/>
          <w:rtl/>
          <w:lang w:val="en-US"/>
        </w:rPr>
        <w:t xml:space="preserve">ور في فكتوريا </w:t>
      </w:r>
      <w:r>
        <w:rPr>
          <w:rtl/>
          <w:lang w:val="en-US"/>
        </w:rPr>
        <w:t>Wage Inspectorate Victoria</w:t>
      </w:r>
      <w:r>
        <w:rPr>
          <w:rFonts w:hint="cs"/>
          <w:sz w:val="26"/>
          <w:szCs w:val="26"/>
          <w:rtl/>
          <w:lang w:val="en-US"/>
        </w:rPr>
        <w:t xml:space="preserve"> يمكنها</w:t>
      </w:r>
      <w:r>
        <w:rPr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>الإجابة على الأسئلة وتقديم المعلومات. وتقوم المفتشي</w:t>
      </w:r>
      <w:r w:rsidR="00997E7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ة بمراقبة </w:t>
      </w:r>
      <w:r w:rsidR="00B4176B">
        <w:rPr>
          <w:rFonts w:hint="cs"/>
          <w:sz w:val="26"/>
          <w:szCs w:val="26"/>
          <w:rtl/>
          <w:lang w:val="en-US"/>
        </w:rPr>
        <w:t xml:space="preserve">ما إذا يتم التقيُّد بالقانون والتحقيق حيال </w:t>
      </w:r>
      <w:r w:rsidR="00997E79">
        <w:rPr>
          <w:rFonts w:hint="cs"/>
          <w:sz w:val="26"/>
          <w:szCs w:val="26"/>
          <w:rtl/>
          <w:lang w:val="en-US"/>
        </w:rPr>
        <w:t>ا</w:t>
      </w:r>
      <w:r w:rsidR="00B4176B">
        <w:rPr>
          <w:rFonts w:hint="cs"/>
          <w:sz w:val="26"/>
          <w:szCs w:val="26"/>
          <w:rtl/>
          <w:lang w:val="en-US"/>
        </w:rPr>
        <w:t>نتهاك هذه الأنظمة.</w:t>
      </w:r>
    </w:p>
    <w:p w14:paraId="56695B82" w14:textId="77777777" w:rsidR="00894A38" w:rsidRDefault="00894A38" w:rsidP="00026C98">
      <w:pPr>
        <w:pStyle w:val="TICbody"/>
        <w:jc w:val="right"/>
        <w:rPr>
          <w:sz w:val="26"/>
          <w:szCs w:val="26"/>
          <w:rtl/>
          <w:lang w:val="en-US"/>
        </w:rPr>
      </w:pPr>
    </w:p>
    <w:p w14:paraId="22E85D96" w14:textId="77777777" w:rsidR="00597229" w:rsidRDefault="00B4176B" w:rsidP="00026C98">
      <w:pPr>
        <w:pStyle w:val="TICbody"/>
        <w:jc w:val="right"/>
        <w:rPr>
          <w:rFonts w:cstheme="minorHAnsi"/>
        </w:rPr>
      </w:pPr>
      <w:r>
        <w:rPr>
          <w:rFonts w:hint="cs"/>
          <w:sz w:val="26"/>
          <w:szCs w:val="26"/>
          <w:rtl/>
          <w:lang w:val="en-US"/>
        </w:rPr>
        <w:t>الر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جاء الإتصال بالمفتشي</w:t>
      </w:r>
      <w:r w:rsidR="00997E79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 xml:space="preserve">ة على </w:t>
      </w:r>
      <w:r w:rsidRPr="00B4176B">
        <w:rPr>
          <w:rFonts w:ascii="Arial Bold" w:hAnsi="Arial Bold"/>
          <w:b/>
          <w:bCs/>
          <w:rtl/>
          <w:lang w:val="en-US"/>
        </w:rPr>
        <w:t>287 287 1800</w:t>
      </w:r>
      <w:r w:rsidR="00997E79">
        <w:rPr>
          <w:rFonts w:ascii="Arial Bold" w:hAnsi="Arial Bold" w:hint="cs"/>
          <w:b/>
          <w:bCs/>
          <w:rtl/>
          <w:lang w:val="en-US"/>
        </w:rPr>
        <w:t xml:space="preserve"> أو</w:t>
      </w:r>
      <w:r w:rsidRPr="00B4176B">
        <w:rPr>
          <w:rFonts w:ascii="Arial Bold" w:hAnsi="Arial Bold" w:hint="cs"/>
          <w:b/>
          <w:bCs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>بالبريد الإلكتروني</w:t>
      </w:r>
      <w:r>
        <w:rPr>
          <w:sz w:val="26"/>
          <w:szCs w:val="26"/>
          <w:rtl/>
          <w:lang w:val="en-US"/>
        </w:rPr>
        <w:t xml:space="preserve"> </w:t>
      </w:r>
      <w:hyperlink r:id="rId23" w:history="1">
        <w:r w:rsidR="00827C17" w:rsidRPr="005259D8">
          <w:rPr>
            <w:rStyle w:val="Hyperlink"/>
            <w:rtl/>
            <w:lang w:val="en-US"/>
          </w:rPr>
          <w:t>odfc@dpc.vic.gov.au</w:t>
        </w:r>
      </w:hyperlink>
      <w:r>
        <w:rPr>
          <w:rFonts w:hint="cs"/>
          <w:sz w:val="26"/>
          <w:szCs w:val="26"/>
          <w:rtl/>
          <w:lang w:val="en-US"/>
        </w:rPr>
        <w:t>.</w:t>
      </w:r>
    </w:p>
    <w:p w14:paraId="475B0D12" w14:textId="77777777" w:rsidR="00B4176B" w:rsidRPr="00B4176B" w:rsidRDefault="00B4176B" w:rsidP="00B4176B">
      <w:pPr>
        <w:pStyle w:val="TICbody"/>
        <w:jc w:val="right"/>
      </w:pPr>
      <w:r>
        <w:rPr>
          <w:rFonts w:ascii="Times New Roman" w:hAnsi="Times New Roman" w:hint="cs"/>
          <w:color w:val="00BAC0"/>
          <w:sz w:val="40"/>
          <w:szCs w:val="40"/>
          <w:rtl/>
          <w:lang w:bidi="ar-LB"/>
        </w:rPr>
        <w:t>إخلاء المسؤولية</w:t>
      </w:r>
    </w:p>
    <w:p w14:paraId="0B11539E" w14:textId="77777777" w:rsidR="00626957" w:rsidRPr="00E46A40" w:rsidRDefault="00B4176B" w:rsidP="00963487">
      <w:pPr>
        <w:pStyle w:val="TICbody"/>
        <w:jc w:val="right"/>
      </w:pPr>
      <w:r>
        <w:rPr>
          <w:rFonts w:hint="cs"/>
          <w:sz w:val="26"/>
          <w:szCs w:val="26"/>
          <w:rtl/>
          <w:lang w:val="en-US"/>
        </w:rPr>
        <w:t>هذا م</w:t>
      </w:r>
      <w:r w:rsidR="00547842">
        <w:rPr>
          <w:rFonts w:hint="cs"/>
          <w:sz w:val="26"/>
          <w:szCs w:val="26"/>
          <w:rtl/>
          <w:lang w:val="en-US"/>
        </w:rPr>
        <w:t>ُ</w:t>
      </w:r>
      <w:r>
        <w:rPr>
          <w:rFonts w:hint="cs"/>
          <w:sz w:val="26"/>
          <w:szCs w:val="26"/>
          <w:rtl/>
          <w:lang w:val="en-US"/>
        </w:rPr>
        <w:t>لخ</w:t>
      </w:r>
      <w:r w:rsidR="00547842">
        <w:rPr>
          <w:rFonts w:hint="cs"/>
          <w:sz w:val="26"/>
          <w:szCs w:val="26"/>
          <w:rtl/>
          <w:lang w:val="en-US"/>
        </w:rPr>
        <w:t>َّ</w:t>
      </w:r>
      <w:r>
        <w:rPr>
          <w:rFonts w:hint="cs"/>
          <w:sz w:val="26"/>
          <w:szCs w:val="26"/>
          <w:rtl/>
          <w:lang w:val="en-US"/>
        </w:rPr>
        <w:t>ص موج</w:t>
      </w:r>
      <w:r w:rsidR="00547842">
        <w:rPr>
          <w:rFonts w:hint="cs"/>
          <w:sz w:val="26"/>
          <w:szCs w:val="26"/>
          <w:rtl/>
          <w:lang w:val="en-US"/>
        </w:rPr>
        <w:t>َ</w:t>
      </w:r>
      <w:r>
        <w:rPr>
          <w:rFonts w:hint="cs"/>
          <w:sz w:val="26"/>
          <w:szCs w:val="26"/>
          <w:rtl/>
          <w:lang w:val="en-US"/>
        </w:rPr>
        <w:t>ز عن القانون، للمزيد من المعلومات الر</w:t>
      </w:r>
      <w:r w:rsidR="00547842">
        <w:rPr>
          <w:rFonts w:hint="cs"/>
          <w:sz w:val="26"/>
          <w:szCs w:val="26"/>
          <w:rtl/>
          <w:lang w:val="en-US"/>
        </w:rPr>
        <w:t>ّ</w:t>
      </w:r>
      <w:r>
        <w:rPr>
          <w:rFonts w:hint="cs"/>
          <w:sz w:val="26"/>
          <w:szCs w:val="26"/>
          <w:rtl/>
          <w:lang w:val="en-US"/>
        </w:rPr>
        <w:t>جاء زيارة</w:t>
      </w:r>
      <w:r w:rsidR="00827C17">
        <w:rPr>
          <w:sz w:val="26"/>
          <w:szCs w:val="26"/>
          <w:rtl/>
          <w:lang w:val="en-US"/>
        </w:rPr>
        <w:t xml:space="preserve"> </w:t>
      </w:r>
      <w:hyperlink r:id="rId24" w:history="1">
        <w:r w:rsidR="00827C17" w:rsidRPr="00827C17">
          <w:rPr>
            <w:rStyle w:val="Hyperlink"/>
            <w:rtl/>
            <w:lang w:val="en-US"/>
          </w:rPr>
          <w:t>business.vic.gov.au/odfc</w:t>
        </w:r>
      </w:hyperlink>
      <w:r>
        <w:rPr>
          <w:rFonts w:hint="cs"/>
          <w:sz w:val="26"/>
          <w:szCs w:val="26"/>
          <w:rtl/>
          <w:lang w:val="en-US"/>
        </w:rPr>
        <w:t>.</w:t>
      </w:r>
      <w:r w:rsidR="00963487" w:rsidRPr="00E46A40">
        <w:t xml:space="preserve"> </w:t>
      </w:r>
    </w:p>
    <w:sectPr w:rsidR="00626957" w:rsidRPr="00E46A40" w:rsidSect="00251233">
      <w:headerReference w:type="default" r:id="rId25"/>
      <w:footerReference w:type="default" r:id="rId26"/>
      <w:type w:val="continuous"/>
      <w:pgSz w:w="11906" w:h="16838" w:code="9"/>
      <w:pgMar w:top="2401" w:right="851" w:bottom="1397" w:left="1134" w:header="567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7F4C" w14:textId="77777777" w:rsidR="00A6715C" w:rsidRDefault="00A6715C">
      <w:r>
        <w:separator/>
      </w:r>
    </w:p>
  </w:endnote>
  <w:endnote w:type="continuationSeparator" w:id="0">
    <w:p w14:paraId="06841C20" w14:textId="77777777" w:rsidR="00A6715C" w:rsidRDefault="00A6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Bol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 Bold">
    <w:altName w:val="Arial"/>
    <w:panose1 w:val="020B0704020202020204"/>
    <w:charset w:val="59"/>
    <w:family w:val="auto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A321" w14:textId="77777777" w:rsidR="00640D1C" w:rsidRDefault="0064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780F" w14:textId="77777777" w:rsidR="00644A17" w:rsidRDefault="00281AF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3C94C3" wp14:editId="3923AFF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340360"/>
              <wp:effectExtent l="0" t="0" r="0" b="0"/>
              <wp:wrapNone/>
              <wp:docPr id="2" name="MSIPCMeb064887a5e42ff316ab7e61" descr="{&quot;HashCode&quot;:-126760350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05D75" w14:textId="77777777" w:rsidR="00644A17" w:rsidRPr="006E7196" w:rsidRDefault="00644A17" w:rsidP="00BB4AF0">
                          <w:pPr>
                            <w:ind w:firstLine="709"/>
                            <w:rPr>
                              <w:rFonts w:asciiTheme="minorHAnsi" w:hAnsiTheme="minorHAnsi" w:cstheme="minorHAns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C94C3" id="_x0000_t202" coordsize="21600,21600" o:spt="202" path="m,l,21600r21600,l21600,xe">
              <v:stroke joinstyle="miter"/>
              <v:path gradientshapeok="t" o:connecttype="rect"/>
            </v:shapetype>
            <v:shape id="MSIPCMeb064887a5e42ff316ab7e6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" o:allowincell="f" filled="f" stroked="f" strokeweight=".5pt">
              <v:textbox inset="20pt,0,,0">
                <w:txbxContent>
                  <w:p w14:paraId="76F05D75" w14:textId="77777777" w:rsidR="00644A17" w:rsidRPr="006E7196" w:rsidRDefault="00644A17" w:rsidP="00BB4AF0">
                    <w:pPr>
                      <w:ind w:firstLine="709"/>
                      <w:rPr>
                        <w:rFonts w:asciiTheme="minorHAnsi" w:hAnsiTheme="minorHAnsi" w:cstheme="minorHAns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44A17">
      <w:rPr>
        <w:noProof/>
        <w:lang w:eastAsia="en-AU"/>
      </w:rPr>
      <w:drawing>
        <wp:anchor distT="0" distB="0" distL="114300" distR="114300" simplePos="0" relativeHeight="251655168" behindDoc="0" locked="1" layoutInCell="0" allowOverlap="1" wp14:anchorId="292185BF" wp14:editId="0614B806">
          <wp:simplePos x="0" y="0"/>
          <wp:positionH relativeFrom="page">
            <wp:posOffset>0</wp:posOffset>
          </wp:positionH>
          <wp:positionV relativeFrom="page">
            <wp:posOffset>9806940</wp:posOffset>
          </wp:positionV>
          <wp:extent cx="7561580" cy="8877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4E3D" w14:textId="77777777" w:rsidR="00640D1C" w:rsidRDefault="00640D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10A4" w14:textId="77777777" w:rsidR="00644A17" w:rsidRPr="00BB4AF0" w:rsidRDefault="00644A17" w:rsidP="00BB4AF0">
    <w:pPr>
      <w:rPr>
        <w:rFonts w:asciiTheme="minorHAnsi" w:hAnsiTheme="minorHAnsi" w:cstheme="minorHAnsi"/>
        <w:color w:val="000000"/>
      </w:rPr>
    </w:pPr>
    <w:r w:rsidRPr="00BB4AF0">
      <w:rPr>
        <w:rFonts w:asciiTheme="minorHAnsi" w:hAnsiTheme="minorHAnsi" w:cstheme="minorHAnsi"/>
      </w:rPr>
      <w:t>Owner drivers and forestry contractors: What you need to know (</w:t>
    </w:r>
    <w:r>
      <w:rPr>
        <w:rFonts w:asciiTheme="minorHAnsi" w:hAnsiTheme="minorHAnsi" w:cstheme="minorHAnsi"/>
      </w:rPr>
      <w:t>August</w:t>
    </w:r>
    <w:r w:rsidRPr="00BB4AF0">
      <w:rPr>
        <w:rFonts w:asciiTheme="minorHAnsi" w:hAnsiTheme="minorHAnsi" w:cstheme="minorHAnsi"/>
      </w:rPr>
      <w:t xml:space="preserve"> 2020) – </w:t>
    </w:r>
    <w:r>
      <w:rPr>
        <w:rFonts w:asciiTheme="minorHAnsi" w:hAnsiTheme="minorHAnsi" w:cstheme="minorHAnsi"/>
      </w:rPr>
      <w:t>Arabic</w:t>
    </w:r>
    <w:r w:rsidRPr="00BB4AF0">
      <w:rPr>
        <w:rFonts w:asciiTheme="minorHAnsi" w:hAnsiTheme="minorHAnsi" w:cstheme="minorHAnsi"/>
      </w:rPr>
      <w:t xml:space="preserve"> </w:t>
    </w:r>
  </w:p>
  <w:p w14:paraId="30276BF3" w14:textId="77777777" w:rsidR="00644A17" w:rsidRPr="008C4496" w:rsidRDefault="00644A17" w:rsidP="00B01E7E">
    <w:pPr>
      <w:pStyle w:val="TICfooter"/>
      <w:rPr>
        <w:sz w:val="18"/>
        <w:szCs w:val="18"/>
      </w:rPr>
    </w:pPr>
    <w:r w:rsidRPr="008C4496">
      <w:rPr>
        <w:sz w:val="18"/>
        <w:szCs w:val="18"/>
      </w:rPr>
      <w:tab/>
    </w:r>
    <w:r w:rsidR="00AE3123" w:rsidRPr="008C4496">
      <w:rPr>
        <w:sz w:val="18"/>
        <w:szCs w:val="18"/>
      </w:rPr>
      <w:fldChar w:fldCharType="begin"/>
    </w:r>
    <w:r w:rsidRPr="008C4496">
      <w:rPr>
        <w:sz w:val="18"/>
        <w:szCs w:val="18"/>
      </w:rPr>
      <w:instrText xml:space="preserve"> PAGE   \* MERGEFORMAT </w:instrText>
    </w:r>
    <w:r w:rsidR="00AE3123" w:rsidRPr="008C4496">
      <w:rPr>
        <w:sz w:val="18"/>
        <w:szCs w:val="18"/>
      </w:rPr>
      <w:fldChar w:fldCharType="separate"/>
    </w:r>
    <w:r w:rsidR="007F1392">
      <w:rPr>
        <w:noProof/>
        <w:sz w:val="18"/>
        <w:szCs w:val="18"/>
      </w:rPr>
      <w:t>3</w:t>
    </w:r>
    <w:r w:rsidR="00AE3123" w:rsidRPr="008C44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475F" w14:textId="77777777" w:rsidR="00A6715C" w:rsidRDefault="00A6715C" w:rsidP="002862F1">
      <w:pPr>
        <w:spacing w:before="120"/>
      </w:pPr>
      <w:r>
        <w:separator/>
      </w:r>
    </w:p>
  </w:footnote>
  <w:footnote w:type="continuationSeparator" w:id="0">
    <w:p w14:paraId="43DDD786" w14:textId="77777777" w:rsidR="00A6715C" w:rsidRDefault="00A6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D46F" w14:textId="77777777" w:rsidR="00640D1C" w:rsidRDefault="0064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8E72" w14:textId="77777777" w:rsidR="00640D1C" w:rsidRDefault="0064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B969" w14:textId="77777777" w:rsidR="00640D1C" w:rsidRDefault="00640D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D51C" w14:textId="77777777" w:rsidR="00644A17" w:rsidRDefault="00644A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63E4642B" wp14:editId="4BE3A2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2598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10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BE7"/>
    <w:multiLevelType w:val="hybridMultilevel"/>
    <w:tmpl w:val="B4F0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TI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TI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TI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TI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3C6F27"/>
    <w:multiLevelType w:val="hybridMultilevel"/>
    <w:tmpl w:val="031210D8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6E66421"/>
    <w:multiLevelType w:val="hybridMultilevel"/>
    <w:tmpl w:val="10C22F8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78D2"/>
    <w:multiLevelType w:val="multilevel"/>
    <w:tmpl w:val="B2804A90"/>
    <w:styleLink w:val="ZZBullets"/>
    <w:lvl w:ilvl="0">
      <w:start w:val="1"/>
      <w:numFmt w:val="bullet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TI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F29395F"/>
    <w:multiLevelType w:val="hybridMultilevel"/>
    <w:tmpl w:val="75BC10B2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40CF"/>
    <w:multiLevelType w:val="hybridMultilevel"/>
    <w:tmpl w:val="1A989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4D7"/>
    <w:multiLevelType w:val="hybridMultilevel"/>
    <w:tmpl w:val="B1767704"/>
    <w:lvl w:ilvl="0" w:tplc="368AAAA4">
      <w:start w:val="1"/>
      <w:numFmt w:val="bullet"/>
      <w:pStyle w:val="TI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TI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TI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A32329"/>
    <w:multiLevelType w:val="hybridMultilevel"/>
    <w:tmpl w:val="29AE46C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6442F"/>
    <w:multiLevelType w:val="hybridMultilevel"/>
    <w:tmpl w:val="DD3A8FCC"/>
    <w:lvl w:ilvl="0" w:tplc="EFF64F80">
      <w:start w:val="1"/>
      <w:numFmt w:val="bullet"/>
      <w:pStyle w:val="TableBullet"/>
      <w:lvlText w:val=""/>
      <w:lvlJc w:val="left"/>
      <w:pPr>
        <w:ind w:left="425" w:hanging="425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37333"/>
    <w:multiLevelType w:val="hybridMultilevel"/>
    <w:tmpl w:val="2F84273A"/>
    <w:lvl w:ilvl="0" w:tplc="4F40D348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TI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TI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TI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DE39F6"/>
    <w:multiLevelType w:val="multilevel"/>
    <w:tmpl w:val="C6AE7546"/>
    <w:lvl w:ilvl="0">
      <w:start w:val="1"/>
      <w:numFmt w:val="decimal"/>
      <w:lvlText w:val="Part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7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4"/>
  </w:num>
  <w:num w:numId="20">
    <w:abstractNumId w:val="16"/>
  </w:num>
  <w:num w:numId="21">
    <w:abstractNumId w:val="10"/>
  </w:num>
  <w:num w:numId="22">
    <w:abstractNumId w:val="4"/>
  </w:num>
  <w:num w:numId="23">
    <w:abstractNumId w:val="11"/>
  </w:num>
  <w:num w:numId="24">
    <w:abstractNumId w:val="15"/>
  </w:num>
  <w:num w:numId="25">
    <w:abstractNumId w:val="18"/>
  </w:num>
  <w:num w:numId="26">
    <w:abstractNumId w:val="12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46"/>
    <w:rsid w:val="00003289"/>
    <w:rsid w:val="0000477B"/>
    <w:rsid w:val="000072B6"/>
    <w:rsid w:val="0001021B"/>
    <w:rsid w:val="00011D89"/>
    <w:rsid w:val="000137AB"/>
    <w:rsid w:val="0002345C"/>
    <w:rsid w:val="00024D89"/>
    <w:rsid w:val="0002578B"/>
    <w:rsid w:val="00025E00"/>
    <w:rsid w:val="00026C98"/>
    <w:rsid w:val="00033D81"/>
    <w:rsid w:val="00037D82"/>
    <w:rsid w:val="00040297"/>
    <w:rsid w:val="00041BF0"/>
    <w:rsid w:val="00042900"/>
    <w:rsid w:val="0004536B"/>
    <w:rsid w:val="00046B68"/>
    <w:rsid w:val="000527DD"/>
    <w:rsid w:val="00056C6C"/>
    <w:rsid w:val="000578B2"/>
    <w:rsid w:val="00060863"/>
    <w:rsid w:val="00060959"/>
    <w:rsid w:val="00074219"/>
    <w:rsid w:val="00074ED5"/>
    <w:rsid w:val="000815CF"/>
    <w:rsid w:val="00085735"/>
    <w:rsid w:val="00090171"/>
    <w:rsid w:val="0009080D"/>
    <w:rsid w:val="00091632"/>
    <w:rsid w:val="00096CD1"/>
    <w:rsid w:val="000A012C"/>
    <w:rsid w:val="000A0EB9"/>
    <w:rsid w:val="000A186C"/>
    <w:rsid w:val="000B21ED"/>
    <w:rsid w:val="000B3B7B"/>
    <w:rsid w:val="000B543D"/>
    <w:rsid w:val="000B5BF7"/>
    <w:rsid w:val="000B6BC8"/>
    <w:rsid w:val="000C38B5"/>
    <w:rsid w:val="000C42EA"/>
    <w:rsid w:val="000C4546"/>
    <w:rsid w:val="000C4E3A"/>
    <w:rsid w:val="000D1242"/>
    <w:rsid w:val="000D7DEE"/>
    <w:rsid w:val="000E0EAD"/>
    <w:rsid w:val="000E3CC7"/>
    <w:rsid w:val="000E6BD4"/>
    <w:rsid w:val="000E6F6A"/>
    <w:rsid w:val="000F1F1E"/>
    <w:rsid w:val="000F2259"/>
    <w:rsid w:val="000F3ACC"/>
    <w:rsid w:val="000F3B89"/>
    <w:rsid w:val="0010023B"/>
    <w:rsid w:val="001011C3"/>
    <w:rsid w:val="00101BE9"/>
    <w:rsid w:val="0010342F"/>
    <w:rsid w:val="0010392D"/>
    <w:rsid w:val="00103E86"/>
    <w:rsid w:val="00104FE3"/>
    <w:rsid w:val="00111984"/>
    <w:rsid w:val="00120296"/>
    <w:rsid w:val="00120BD3"/>
    <w:rsid w:val="001212EC"/>
    <w:rsid w:val="00122FEA"/>
    <w:rsid w:val="001232BD"/>
    <w:rsid w:val="00124CCB"/>
    <w:rsid w:val="00124ED5"/>
    <w:rsid w:val="00131DF2"/>
    <w:rsid w:val="00133643"/>
    <w:rsid w:val="00137F8B"/>
    <w:rsid w:val="00141CA8"/>
    <w:rsid w:val="001447B3"/>
    <w:rsid w:val="001557D3"/>
    <w:rsid w:val="00161939"/>
    <w:rsid w:val="00161AA0"/>
    <w:rsid w:val="00162093"/>
    <w:rsid w:val="00164CF0"/>
    <w:rsid w:val="00176E61"/>
    <w:rsid w:val="001771DD"/>
    <w:rsid w:val="00177995"/>
    <w:rsid w:val="00177A8C"/>
    <w:rsid w:val="001807B2"/>
    <w:rsid w:val="0018186D"/>
    <w:rsid w:val="001828F5"/>
    <w:rsid w:val="00184B46"/>
    <w:rsid w:val="00186B33"/>
    <w:rsid w:val="00192A8B"/>
    <w:rsid w:val="00192F9D"/>
    <w:rsid w:val="00196EB8"/>
    <w:rsid w:val="001979FF"/>
    <w:rsid w:val="00197B17"/>
    <w:rsid w:val="001A0DCF"/>
    <w:rsid w:val="001A19C8"/>
    <w:rsid w:val="001A3ACE"/>
    <w:rsid w:val="001B5CC1"/>
    <w:rsid w:val="001C1999"/>
    <w:rsid w:val="001C2A72"/>
    <w:rsid w:val="001D0B75"/>
    <w:rsid w:val="001D3C09"/>
    <w:rsid w:val="001D44E8"/>
    <w:rsid w:val="001D4AC4"/>
    <w:rsid w:val="001D60EC"/>
    <w:rsid w:val="001E416D"/>
    <w:rsid w:val="001E44DF"/>
    <w:rsid w:val="001E5EDC"/>
    <w:rsid w:val="001E68A5"/>
    <w:rsid w:val="001E6F47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14A"/>
    <w:rsid w:val="00211869"/>
    <w:rsid w:val="00212AE7"/>
    <w:rsid w:val="00214D82"/>
    <w:rsid w:val="0021549F"/>
    <w:rsid w:val="00216C03"/>
    <w:rsid w:val="00220C04"/>
    <w:rsid w:val="00225352"/>
    <w:rsid w:val="002333F5"/>
    <w:rsid w:val="00235D6F"/>
    <w:rsid w:val="00237C67"/>
    <w:rsid w:val="00246C5E"/>
    <w:rsid w:val="00251233"/>
    <w:rsid w:val="00251343"/>
    <w:rsid w:val="00253641"/>
    <w:rsid w:val="00254F7A"/>
    <w:rsid w:val="00256C25"/>
    <w:rsid w:val="002620BC"/>
    <w:rsid w:val="00263843"/>
    <w:rsid w:val="00263A90"/>
    <w:rsid w:val="0026408B"/>
    <w:rsid w:val="00267C3E"/>
    <w:rsid w:val="002709BB"/>
    <w:rsid w:val="00273C50"/>
    <w:rsid w:val="002802E3"/>
    <w:rsid w:val="00280B6E"/>
    <w:rsid w:val="00281AF3"/>
    <w:rsid w:val="0028213D"/>
    <w:rsid w:val="002862F1"/>
    <w:rsid w:val="00286E52"/>
    <w:rsid w:val="00290F7E"/>
    <w:rsid w:val="00291373"/>
    <w:rsid w:val="0029597D"/>
    <w:rsid w:val="002962C3"/>
    <w:rsid w:val="002A483C"/>
    <w:rsid w:val="002A60DC"/>
    <w:rsid w:val="002A65C4"/>
    <w:rsid w:val="002B1729"/>
    <w:rsid w:val="002B2092"/>
    <w:rsid w:val="002B36DE"/>
    <w:rsid w:val="002B4DD4"/>
    <w:rsid w:val="002B5277"/>
    <w:rsid w:val="002B77C1"/>
    <w:rsid w:val="002C1550"/>
    <w:rsid w:val="002C2600"/>
    <w:rsid w:val="002C2728"/>
    <w:rsid w:val="002C3D8E"/>
    <w:rsid w:val="002D3D55"/>
    <w:rsid w:val="002E01D0"/>
    <w:rsid w:val="002E161D"/>
    <w:rsid w:val="002E6C95"/>
    <w:rsid w:val="002E7C36"/>
    <w:rsid w:val="002F32D0"/>
    <w:rsid w:val="002F5F31"/>
    <w:rsid w:val="00301E32"/>
    <w:rsid w:val="00302216"/>
    <w:rsid w:val="00303E53"/>
    <w:rsid w:val="00306E5F"/>
    <w:rsid w:val="00307E14"/>
    <w:rsid w:val="00314054"/>
    <w:rsid w:val="0031510A"/>
    <w:rsid w:val="00316E2E"/>
    <w:rsid w:val="00316F27"/>
    <w:rsid w:val="00326A66"/>
    <w:rsid w:val="00327870"/>
    <w:rsid w:val="0033259D"/>
    <w:rsid w:val="00336814"/>
    <w:rsid w:val="003406C6"/>
    <w:rsid w:val="003418CC"/>
    <w:rsid w:val="003452D9"/>
    <w:rsid w:val="003459BD"/>
    <w:rsid w:val="00350D38"/>
    <w:rsid w:val="003714FD"/>
    <w:rsid w:val="003744CF"/>
    <w:rsid w:val="00374717"/>
    <w:rsid w:val="0037676C"/>
    <w:rsid w:val="00381450"/>
    <w:rsid w:val="003829E5"/>
    <w:rsid w:val="00382DEA"/>
    <w:rsid w:val="0039185F"/>
    <w:rsid w:val="00392163"/>
    <w:rsid w:val="003928BD"/>
    <w:rsid w:val="00394FFA"/>
    <w:rsid w:val="003956CC"/>
    <w:rsid w:val="00395C9A"/>
    <w:rsid w:val="00395DA8"/>
    <w:rsid w:val="00397FA7"/>
    <w:rsid w:val="003A6B67"/>
    <w:rsid w:val="003B15E6"/>
    <w:rsid w:val="003B3220"/>
    <w:rsid w:val="003B5E87"/>
    <w:rsid w:val="003B6ECA"/>
    <w:rsid w:val="003C2045"/>
    <w:rsid w:val="003C2E6A"/>
    <w:rsid w:val="003C43A1"/>
    <w:rsid w:val="003C55F4"/>
    <w:rsid w:val="003C7A3F"/>
    <w:rsid w:val="003D17B7"/>
    <w:rsid w:val="003D3E8F"/>
    <w:rsid w:val="003D6475"/>
    <w:rsid w:val="003E305D"/>
    <w:rsid w:val="003E375C"/>
    <w:rsid w:val="003E37C5"/>
    <w:rsid w:val="003E6FA6"/>
    <w:rsid w:val="003F0445"/>
    <w:rsid w:val="003F0CF0"/>
    <w:rsid w:val="003F3289"/>
    <w:rsid w:val="003F5EFD"/>
    <w:rsid w:val="00401FCF"/>
    <w:rsid w:val="004148F9"/>
    <w:rsid w:val="0042084E"/>
    <w:rsid w:val="00424D65"/>
    <w:rsid w:val="004357CE"/>
    <w:rsid w:val="00435D7D"/>
    <w:rsid w:val="00436F62"/>
    <w:rsid w:val="00442C6C"/>
    <w:rsid w:val="00443CBE"/>
    <w:rsid w:val="004441BC"/>
    <w:rsid w:val="004450DF"/>
    <w:rsid w:val="00451575"/>
    <w:rsid w:val="0045230A"/>
    <w:rsid w:val="00456BD4"/>
    <w:rsid w:val="00457337"/>
    <w:rsid w:val="0046021C"/>
    <w:rsid w:val="0047156E"/>
    <w:rsid w:val="0047372D"/>
    <w:rsid w:val="004743DD"/>
    <w:rsid w:val="00474CEA"/>
    <w:rsid w:val="00483968"/>
    <w:rsid w:val="00484F86"/>
    <w:rsid w:val="00487409"/>
    <w:rsid w:val="00490746"/>
    <w:rsid w:val="00490852"/>
    <w:rsid w:val="004909D3"/>
    <w:rsid w:val="004946F4"/>
    <w:rsid w:val="0049487E"/>
    <w:rsid w:val="004966DE"/>
    <w:rsid w:val="00496A69"/>
    <w:rsid w:val="004A3E81"/>
    <w:rsid w:val="004A4DDF"/>
    <w:rsid w:val="004A4E6D"/>
    <w:rsid w:val="004A5C62"/>
    <w:rsid w:val="004A6581"/>
    <w:rsid w:val="004A707D"/>
    <w:rsid w:val="004C070B"/>
    <w:rsid w:val="004C6EEE"/>
    <w:rsid w:val="004C702B"/>
    <w:rsid w:val="004D016B"/>
    <w:rsid w:val="004D0291"/>
    <w:rsid w:val="004D1B22"/>
    <w:rsid w:val="004D2398"/>
    <w:rsid w:val="004D36F2"/>
    <w:rsid w:val="004E4649"/>
    <w:rsid w:val="004E5C2B"/>
    <w:rsid w:val="004F00DD"/>
    <w:rsid w:val="004F04FC"/>
    <w:rsid w:val="004F2133"/>
    <w:rsid w:val="004F55F1"/>
    <w:rsid w:val="004F6936"/>
    <w:rsid w:val="00503DC6"/>
    <w:rsid w:val="005061AB"/>
    <w:rsid w:val="00506F5D"/>
    <w:rsid w:val="005112C8"/>
    <w:rsid w:val="005126D0"/>
    <w:rsid w:val="00515581"/>
    <w:rsid w:val="00517C92"/>
    <w:rsid w:val="00520AB8"/>
    <w:rsid w:val="00522D21"/>
    <w:rsid w:val="00526865"/>
    <w:rsid w:val="0053055F"/>
    <w:rsid w:val="00536499"/>
    <w:rsid w:val="0053772D"/>
    <w:rsid w:val="00543903"/>
    <w:rsid w:val="005465A8"/>
    <w:rsid w:val="00546E29"/>
    <w:rsid w:val="00547842"/>
    <w:rsid w:val="00547A95"/>
    <w:rsid w:val="005514C5"/>
    <w:rsid w:val="00553684"/>
    <w:rsid w:val="00555B7E"/>
    <w:rsid w:val="00567F43"/>
    <w:rsid w:val="00572031"/>
    <w:rsid w:val="00576E84"/>
    <w:rsid w:val="00581CF6"/>
    <w:rsid w:val="0058757E"/>
    <w:rsid w:val="00590108"/>
    <w:rsid w:val="00596A4B"/>
    <w:rsid w:val="00597229"/>
    <w:rsid w:val="00597507"/>
    <w:rsid w:val="005A7647"/>
    <w:rsid w:val="005B21B6"/>
    <w:rsid w:val="005B7A63"/>
    <w:rsid w:val="005C42BA"/>
    <w:rsid w:val="005C49DA"/>
    <w:rsid w:val="005C50F3"/>
    <w:rsid w:val="005C5D91"/>
    <w:rsid w:val="005D07B8"/>
    <w:rsid w:val="005D3169"/>
    <w:rsid w:val="005D4685"/>
    <w:rsid w:val="005D6597"/>
    <w:rsid w:val="005E14E7"/>
    <w:rsid w:val="005E4097"/>
    <w:rsid w:val="005E447E"/>
    <w:rsid w:val="005F0775"/>
    <w:rsid w:val="005F0B5E"/>
    <w:rsid w:val="005F0CF5"/>
    <w:rsid w:val="005F21EB"/>
    <w:rsid w:val="005F6D0E"/>
    <w:rsid w:val="00605908"/>
    <w:rsid w:val="00610D7C"/>
    <w:rsid w:val="00613414"/>
    <w:rsid w:val="00623A85"/>
    <w:rsid w:val="0062408D"/>
    <w:rsid w:val="00624AD1"/>
    <w:rsid w:val="00625ACD"/>
    <w:rsid w:val="00626957"/>
    <w:rsid w:val="00627DA7"/>
    <w:rsid w:val="006358B4"/>
    <w:rsid w:val="0063687F"/>
    <w:rsid w:val="006371A6"/>
    <w:rsid w:val="00640D1C"/>
    <w:rsid w:val="006419AA"/>
    <w:rsid w:val="0064345D"/>
    <w:rsid w:val="00644A17"/>
    <w:rsid w:val="00644B1D"/>
    <w:rsid w:val="00644B7E"/>
    <w:rsid w:val="00646A68"/>
    <w:rsid w:val="0065092E"/>
    <w:rsid w:val="00652C47"/>
    <w:rsid w:val="006557A7"/>
    <w:rsid w:val="00656290"/>
    <w:rsid w:val="00657303"/>
    <w:rsid w:val="006621D7"/>
    <w:rsid w:val="0066302A"/>
    <w:rsid w:val="00670597"/>
    <w:rsid w:val="00673388"/>
    <w:rsid w:val="00673A34"/>
    <w:rsid w:val="006768DF"/>
    <w:rsid w:val="00677574"/>
    <w:rsid w:val="0068454C"/>
    <w:rsid w:val="006909E3"/>
    <w:rsid w:val="00690F58"/>
    <w:rsid w:val="00691B62"/>
    <w:rsid w:val="006A18C2"/>
    <w:rsid w:val="006A2472"/>
    <w:rsid w:val="006A66F9"/>
    <w:rsid w:val="006B000E"/>
    <w:rsid w:val="006B077C"/>
    <w:rsid w:val="006B797D"/>
    <w:rsid w:val="006D2A3F"/>
    <w:rsid w:val="006E138B"/>
    <w:rsid w:val="006E7196"/>
    <w:rsid w:val="006F0A80"/>
    <w:rsid w:val="006F0BBB"/>
    <w:rsid w:val="006F1FDC"/>
    <w:rsid w:val="006F2D15"/>
    <w:rsid w:val="006F36B5"/>
    <w:rsid w:val="007013EF"/>
    <w:rsid w:val="007023E0"/>
    <w:rsid w:val="00702B10"/>
    <w:rsid w:val="00715EA9"/>
    <w:rsid w:val="007216AA"/>
    <w:rsid w:val="00721AB5"/>
    <w:rsid w:val="00721DEF"/>
    <w:rsid w:val="00722719"/>
    <w:rsid w:val="00724A43"/>
    <w:rsid w:val="00731E2C"/>
    <w:rsid w:val="007346E4"/>
    <w:rsid w:val="00735D59"/>
    <w:rsid w:val="00740F22"/>
    <w:rsid w:val="00741F1A"/>
    <w:rsid w:val="00741FE7"/>
    <w:rsid w:val="007450F8"/>
    <w:rsid w:val="0074696E"/>
    <w:rsid w:val="00750135"/>
    <w:rsid w:val="0075285D"/>
    <w:rsid w:val="00754E36"/>
    <w:rsid w:val="00763139"/>
    <w:rsid w:val="0076737C"/>
    <w:rsid w:val="00772D5E"/>
    <w:rsid w:val="00776928"/>
    <w:rsid w:val="00782F2C"/>
    <w:rsid w:val="00786F16"/>
    <w:rsid w:val="00792F8A"/>
    <w:rsid w:val="00796E20"/>
    <w:rsid w:val="00797C32"/>
    <w:rsid w:val="00797FA8"/>
    <w:rsid w:val="007A07B2"/>
    <w:rsid w:val="007A18E9"/>
    <w:rsid w:val="007A57F6"/>
    <w:rsid w:val="007B0914"/>
    <w:rsid w:val="007B1374"/>
    <w:rsid w:val="007B1F1D"/>
    <w:rsid w:val="007B2E64"/>
    <w:rsid w:val="007B589F"/>
    <w:rsid w:val="007B6186"/>
    <w:rsid w:val="007C7301"/>
    <w:rsid w:val="007C7859"/>
    <w:rsid w:val="007D057B"/>
    <w:rsid w:val="007D0A10"/>
    <w:rsid w:val="007D2B0D"/>
    <w:rsid w:val="007D2BDE"/>
    <w:rsid w:val="007D2FB6"/>
    <w:rsid w:val="007D3EA2"/>
    <w:rsid w:val="007D4D5A"/>
    <w:rsid w:val="007E0DE2"/>
    <w:rsid w:val="007E5335"/>
    <w:rsid w:val="007E5373"/>
    <w:rsid w:val="007F1392"/>
    <w:rsid w:val="007F31B6"/>
    <w:rsid w:val="007F546C"/>
    <w:rsid w:val="007F5D2A"/>
    <w:rsid w:val="007F665E"/>
    <w:rsid w:val="007F7084"/>
    <w:rsid w:val="00800412"/>
    <w:rsid w:val="00801EEF"/>
    <w:rsid w:val="008050E9"/>
    <w:rsid w:val="00805146"/>
    <w:rsid w:val="0080587B"/>
    <w:rsid w:val="00806468"/>
    <w:rsid w:val="00816735"/>
    <w:rsid w:val="00820141"/>
    <w:rsid w:val="00820E0C"/>
    <w:rsid w:val="008260DA"/>
    <w:rsid w:val="00827C17"/>
    <w:rsid w:val="00833AE3"/>
    <w:rsid w:val="008350E5"/>
    <w:rsid w:val="00841E08"/>
    <w:rsid w:val="008516F2"/>
    <w:rsid w:val="00852EE6"/>
    <w:rsid w:val="00853EE4"/>
    <w:rsid w:val="00855535"/>
    <w:rsid w:val="00856713"/>
    <w:rsid w:val="00856871"/>
    <w:rsid w:val="00860662"/>
    <w:rsid w:val="008633F0"/>
    <w:rsid w:val="00867D9D"/>
    <w:rsid w:val="008700D6"/>
    <w:rsid w:val="00872E0A"/>
    <w:rsid w:val="00875285"/>
    <w:rsid w:val="0087563B"/>
    <w:rsid w:val="008770B0"/>
    <w:rsid w:val="00884B62"/>
    <w:rsid w:val="0088529C"/>
    <w:rsid w:val="00892553"/>
    <w:rsid w:val="0089270A"/>
    <w:rsid w:val="00893AF6"/>
    <w:rsid w:val="00894A38"/>
    <w:rsid w:val="00894BC4"/>
    <w:rsid w:val="008A07A8"/>
    <w:rsid w:val="008A1F48"/>
    <w:rsid w:val="008A6BAC"/>
    <w:rsid w:val="008B03ED"/>
    <w:rsid w:val="008B1069"/>
    <w:rsid w:val="008B2EE4"/>
    <w:rsid w:val="008B4D3D"/>
    <w:rsid w:val="008B57C7"/>
    <w:rsid w:val="008C2F92"/>
    <w:rsid w:val="008C4496"/>
    <w:rsid w:val="008C748D"/>
    <w:rsid w:val="008D4236"/>
    <w:rsid w:val="008D462F"/>
    <w:rsid w:val="008E4376"/>
    <w:rsid w:val="008F765E"/>
    <w:rsid w:val="00900719"/>
    <w:rsid w:val="009008D2"/>
    <w:rsid w:val="009013A6"/>
    <w:rsid w:val="00906490"/>
    <w:rsid w:val="00907639"/>
    <w:rsid w:val="00907BDE"/>
    <w:rsid w:val="00907E88"/>
    <w:rsid w:val="009111B2"/>
    <w:rsid w:val="00923C9F"/>
    <w:rsid w:val="00924AE1"/>
    <w:rsid w:val="009269B1"/>
    <w:rsid w:val="00936D01"/>
    <w:rsid w:val="00937BD9"/>
    <w:rsid w:val="009500F3"/>
    <w:rsid w:val="00950600"/>
    <w:rsid w:val="00950E2C"/>
    <w:rsid w:val="00951D50"/>
    <w:rsid w:val="009525EB"/>
    <w:rsid w:val="00961400"/>
    <w:rsid w:val="00963487"/>
    <w:rsid w:val="00963646"/>
    <w:rsid w:val="00967942"/>
    <w:rsid w:val="009703D3"/>
    <w:rsid w:val="0097122E"/>
    <w:rsid w:val="00971457"/>
    <w:rsid w:val="00973EC3"/>
    <w:rsid w:val="009817CA"/>
    <w:rsid w:val="00982FF1"/>
    <w:rsid w:val="009853E1"/>
    <w:rsid w:val="00986E6B"/>
    <w:rsid w:val="0099137C"/>
    <w:rsid w:val="00991769"/>
    <w:rsid w:val="00994386"/>
    <w:rsid w:val="00996541"/>
    <w:rsid w:val="00997E79"/>
    <w:rsid w:val="009A279E"/>
    <w:rsid w:val="009B0A6F"/>
    <w:rsid w:val="009B4852"/>
    <w:rsid w:val="009B59E9"/>
    <w:rsid w:val="009C7A7E"/>
    <w:rsid w:val="009D02E8"/>
    <w:rsid w:val="009D19A6"/>
    <w:rsid w:val="009D51D0"/>
    <w:rsid w:val="009D70A4"/>
    <w:rsid w:val="009E08D1"/>
    <w:rsid w:val="009E1B95"/>
    <w:rsid w:val="009E482A"/>
    <w:rsid w:val="009E496F"/>
    <w:rsid w:val="009E4B0D"/>
    <w:rsid w:val="009E6FE6"/>
    <w:rsid w:val="009E7F92"/>
    <w:rsid w:val="009F02A3"/>
    <w:rsid w:val="009F0659"/>
    <w:rsid w:val="009F2F27"/>
    <w:rsid w:val="009F4F5E"/>
    <w:rsid w:val="009F6BCB"/>
    <w:rsid w:val="009F7B78"/>
    <w:rsid w:val="00A0057A"/>
    <w:rsid w:val="00A113E3"/>
    <w:rsid w:val="00A11421"/>
    <w:rsid w:val="00A12F51"/>
    <w:rsid w:val="00A15073"/>
    <w:rsid w:val="00A157B1"/>
    <w:rsid w:val="00A20222"/>
    <w:rsid w:val="00A22229"/>
    <w:rsid w:val="00A27C98"/>
    <w:rsid w:val="00A3312F"/>
    <w:rsid w:val="00A34DFE"/>
    <w:rsid w:val="00A37F51"/>
    <w:rsid w:val="00A44882"/>
    <w:rsid w:val="00A45FA1"/>
    <w:rsid w:val="00A50D51"/>
    <w:rsid w:val="00A54715"/>
    <w:rsid w:val="00A6061C"/>
    <w:rsid w:val="00A62D44"/>
    <w:rsid w:val="00A65FEE"/>
    <w:rsid w:val="00A6715C"/>
    <w:rsid w:val="00A7161C"/>
    <w:rsid w:val="00A77AA3"/>
    <w:rsid w:val="00A872E5"/>
    <w:rsid w:val="00A90655"/>
    <w:rsid w:val="00A910C3"/>
    <w:rsid w:val="00A9163F"/>
    <w:rsid w:val="00A95E3B"/>
    <w:rsid w:val="00A96067"/>
    <w:rsid w:val="00A96E65"/>
    <w:rsid w:val="00A97C72"/>
    <w:rsid w:val="00AA63D4"/>
    <w:rsid w:val="00AB06E8"/>
    <w:rsid w:val="00AB1CD3"/>
    <w:rsid w:val="00AB1FFE"/>
    <w:rsid w:val="00AB352F"/>
    <w:rsid w:val="00AB5233"/>
    <w:rsid w:val="00AB5739"/>
    <w:rsid w:val="00AC274B"/>
    <w:rsid w:val="00AC5E61"/>
    <w:rsid w:val="00AC6765"/>
    <w:rsid w:val="00AC6D36"/>
    <w:rsid w:val="00AD052B"/>
    <w:rsid w:val="00AD0CBA"/>
    <w:rsid w:val="00AD26E2"/>
    <w:rsid w:val="00AD2ED9"/>
    <w:rsid w:val="00AD3740"/>
    <w:rsid w:val="00AD525E"/>
    <w:rsid w:val="00AD6D6E"/>
    <w:rsid w:val="00AE126A"/>
    <w:rsid w:val="00AE3005"/>
    <w:rsid w:val="00AE3123"/>
    <w:rsid w:val="00AE3B0A"/>
    <w:rsid w:val="00AE3BAA"/>
    <w:rsid w:val="00AE59A0"/>
    <w:rsid w:val="00AF0C57"/>
    <w:rsid w:val="00AF26F3"/>
    <w:rsid w:val="00AF4CF8"/>
    <w:rsid w:val="00AF58F6"/>
    <w:rsid w:val="00B00672"/>
    <w:rsid w:val="00B01B4D"/>
    <w:rsid w:val="00B01E7E"/>
    <w:rsid w:val="00B026CC"/>
    <w:rsid w:val="00B04610"/>
    <w:rsid w:val="00B06571"/>
    <w:rsid w:val="00B068BA"/>
    <w:rsid w:val="00B12A18"/>
    <w:rsid w:val="00B137E7"/>
    <w:rsid w:val="00B13851"/>
    <w:rsid w:val="00B13B1C"/>
    <w:rsid w:val="00B17D11"/>
    <w:rsid w:val="00B22291"/>
    <w:rsid w:val="00B2417B"/>
    <w:rsid w:val="00B24E6F"/>
    <w:rsid w:val="00B26CB5"/>
    <w:rsid w:val="00B27256"/>
    <w:rsid w:val="00B2752E"/>
    <w:rsid w:val="00B307CC"/>
    <w:rsid w:val="00B30DA8"/>
    <w:rsid w:val="00B357DF"/>
    <w:rsid w:val="00B4176B"/>
    <w:rsid w:val="00B44A60"/>
    <w:rsid w:val="00B45141"/>
    <w:rsid w:val="00B46F0E"/>
    <w:rsid w:val="00B5273A"/>
    <w:rsid w:val="00B573C5"/>
    <w:rsid w:val="00B62B50"/>
    <w:rsid w:val="00B635B7"/>
    <w:rsid w:val="00B65950"/>
    <w:rsid w:val="00B672C0"/>
    <w:rsid w:val="00B722EE"/>
    <w:rsid w:val="00B731E0"/>
    <w:rsid w:val="00B75646"/>
    <w:rsid w:val="00B76BFB"/>
    <w:rsid w:val="00B822E9"/>
    <w:rsid w:val="00B878A2"/>
    <w:rsid w:val="00B9028D"/>
    <w:rsid w:val="00B90729"/>
    <w:rsid w:val="00B907DA"/>
    <w:rsid w:val="00B92656"/>
    <w:rsid w:val="00B950BC"/>
    <w:rsid w:val="00B95325"/>
    <w:rsid w:val="00B96706"/>
    <w:rsid w:val="00B9714C"/>
    <w:rsid w:val="00BA20F9"/>
    <w:rsid w:val="00BA2615"/>
    <w:rsid w:val="00BA31B6"/>
    <w:rsid w:val="00BA718C"/>
    <w:rsid w:val="00BA7622"/>
    <w:rsid w:val="00BB4AF0"/>
    <w:rsid w:val="00BB5CF9"/>
    <w:rsid w:val="00BB7A10"/>
    <w:rsid w:val="00BC366E"/>
    <w:rsid w:val="00BC7D4F"/>
    <w:rsid w:val="00BC7ED7"/>
    <w:rsid w:val="00BD2850"/>
    <w:rsid w:val="00BE28D2"/>
    <w:rsid w:val="00BF7F58"/>
    <w:rsid w:val="00C0040D"/>
    <w:rsid w:val="00C00C7D"/>
    <w:rsid w:val="00C01381"/>
    <w:rsid w:val="00C0527D"/>
    <w:rsid w:val="00C079B8"/>
    <w:rsid w:val="00C07B16"/>
    <w:rsid w:val="00C123EA"/>
    <w:rsid w:val="00C12A49"/>
    <w:rsid w:val="00C133EE"/>
    <w:rsid w:val="00C1515D"/>
    <w:rsid w:val="00C160A6"/>
    <w:rsid w:val="00C2730D"/>
    <w:rsid w:val="00C27DE9"/>
    <w:rsid w:val="00C30533"/>
    <w:rsid w:val="00C33388"/>
    <w:rsid w:val="00C37731"/>
    <w:rsid w:val="00C37AB9"/>
    <w:rsid w:val="00C4173A"/>
    <w:rsid w:val="00C507FB"/>
    <w:rsid w:val="00C51968"/>
    <w:rsid w:val="00C602FF"/>
    <w:rsid w:val="00C61174"/>
    <w:rsid w:val="00C6148F"/>
    <w:rsid w:val="00C62F7A"/>
    <w:rsid w:val="00C63B9C"/>
    <w:rsid w:val="00C6682F"/>
    <w:rsid w:val="00C676CE"/>
    <w:rsid w:val="00C67970"/>
    <w:rsid w:val="00C70B91"/>
    <w:rsid w:val="00C7275E"/>
    <w:rsid w:val="00C73DA3"/>
    <w:rsid w:val="00C74C5D"/>
    <w:rsid w:val="00C76E88"/>
    <w:rsid w:val="00C819BD"/>
    <w:rsid w:val="00C82C35"/>
    <w:rsid w:val="00C863C4"/>
    <w:rsid w:val="00C93C3E"/>
    <w:rsid w:val="00C952A3"/>
    <w:rsid w:val="00C96AFD"/>
    <w:rsid w:val="00CA1123"/>
    <w:rsid w:val="00CA12E3"/>
    <w:rsid w:val="00CA6611"/>
    <w:rsid w:val="00CB177C"/>
    <w:rsid w:val="00CB5B6B"/>
    <w:rsid w:val="00CC1CFA"/>
    <w:rsid w:val="00CC2BFD"/>
    <w:rsid w:val="00CD26B2"/>
    <w:rsid w:val="00CD3476"/>
    <w:rsid w:val="00CD64DF"/>
    <w:rsid w:val="00CE0242"/>
    <w:rsid w:val="00CE068D"/>
    <w:rsid w:val="00CE3CA4"/>
    <w:rsid w:val="00CE4964"/>
    <w:rsid w:val="00CE6CF3"/>
    <w:rsid w:val="00CE750D"/>
    <w:rsid w:val="00CF10EA"/>
    <w:rsid w:val="00CF2F50"/>
    <w:rsid w:val="00CF3C87"/>
    <w:rsid w:val="00D02919"/>
    <w:rsid w:val="00D04C61"/>
    <w:rsid w:val="00D04D8E"/>
    <w:rsid w:val="00D05B8D"/>
    <w:rsid w:val="00D07EC0"/>
    <w:rsid w:val="00D07F00"/>
    <w:rsid w:val="00D13E32"/>
    <w:rsid w:val="00D208B9"/>
    <w:rsid w:val="00D21873"/>
    <w:rsid w:val="00D2240E"/>
    <w:rsid w:val="00D237E5"/>
    <w:rsid w:val="00D33E72"/>
    <w:rsid w:val="00D35BD6"/>
    <w:rsid w:val="00D361B5"/>
    <w:rsid w:val="00D411A2"/>
    <w:rsid w:val="00D413C3"/>
    <w:rsid w:val="00D50B9C"/>
    <w:rsid w:val="00D52D73"/>
    <w:rsid w:val="00D52E58"/>
    <w:rsid w:val="00D56C68"/>
    <w:rsid w:val="00D6079C"/>
    <w:rsid w:val="00D714CC"/>
    <w:rsid w:val="00D75EA7"/>
    <w:rsid w:val="00D81F21"/>
    <w:rsid w:val="00D86805"/>
    <w:rsid w:val="00D95470"/>
    <w:rsid w:val="00D9724E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669"/>
    <w:rsid w:val="00DC2CF1"/>
    <w:rsid w:val="00DC4FCF"/>
    <w:rsid w:val="00DC50E0"/>
    <w:rsid w:val="00DC6386"/>
    <w:rsid w:val="00DD1130"/>
    <w:rsid w:val="00DD1951"/>
    <w:rsid w:val="00DD3E6F"/>
    <w:rsid w:val="00DD6628"/>
    <w:rsid w:val="00DE1936"/>
    <w:rsid w:val="00DE3250"/>
    <w:rsid w:val="00DE6028"/>
    <w:rsid w:val="00DE78A3"/>
    <w:rsid w:val="00DF1A71"/>
    <w:rsid w:val="00DF43CB"/>
    <w:rsid w:val="00DF68C7"/>
    <w:rsid w:val="00E05DDD"/>
    <w:rsid w:val="00E170DC"/>
    <w:rsid w:val="00E25448"/>
    <w:rsid w:val="00E26818"/>
    <w:rsid w:val="00E27FFC"/>
    <w:rsid w:val="00E30B15"/>
    <w:rsid w:val="00E34CD5"/>
    <w:rsid w:val="00E40181"/>
    <w:rsid w:val="00E46998"/>
    <w:rsid w:val="00E46A40"/>
    <w:rsid w:val="00E47B9D"/>
    <w:rsid w:val="00E5090F"/>
    <w:rsid w:val="00E50BE0"/>
    <w:rsid w:val="00E519B5"/>
    <w:rsid w:val="00E575D1"/>
    <w:rsid w:val="00E61DDE"/>
    <w:rsid w:val="00E629A1"/>
    <w:rsid w:val="00E63343"/>
    <w:rsid w:val="00E63784"/>
    <w:rsid w:val="00E63FF8"/>
    <w:rsid w:val="00E7578A"/>
    <w:rsid w:val="00E767FD"/>
    <w:rsid w:val="00E76D88"/>
    <w:rsid w:val="00E82C55"/>
    <w:rsid w:val="00E83A25"/>
    <w:rsid w:val="00E851B1"/>
    <w:rsid w:val="00E85829"/>
    <w:rsid w:val="00E87E47"/>
    <w:rsid w:val="00E92AC3"/>
    <w:rsid w:val="00E95C2E"/>
    <w:rsid w:val="00E96F1F"/>
    <w:rsid w:val="00EB00E0"/>
    <w:rsid w:val="00EB19DA"/>
    <w:rsid w:val="00EB5286"/>
    <w:rsid w:val="00EB56A9"/>
    <w:rsid w:val="00EC0247"/>
    <w:rsid w:val="00EC059F"/>
    <w:rsid w:val="00EC1F24"/>
    <w:rsid w:val="00ED4B3B"/>
    <w:rsid w:val="00ED5B9B"/>
    <w:rsid w:val="00ED6BAD"/>
    <w:rsid w:val="00ED7447"/>
    <w:rsid w:val="00EE1488"/>
    <w:rsid w:val="00EE3166"/>
    <w:rsid w:val="00EE4D5D"/>
    <w:rsid w:val="00EE62E6"/>
    <w:rsid w:val="00EE7A6A"/>
    <w:rsid w:val="00EE7B80"/>
    <w:rsid w:val="00EF109B"/>
    <w:rsid w:val="00EF362A"/>
    <w:rsid w:val="00EF36AF"/>
    <w:rsid w:val="00F00F9C"/>
    <w:rsid w:val="00F02ABA"/>
    <w:rsid w:val="00F0437A"/>
    <w:rsid w:val="00F11037"/>
    <w:rsid w:val="00F15247"/>
    <w:rsid w:val="00F22EF4"/>
    <w:rsid w:val="00F22F33"/>
    <w:rsid w:val="00F250A9"/>
    <w:rsid w:val="00F30FF4"/>
    <w:rsid w:val="00F331AD"/>
    <w:rsid w:val="00F43A37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1771"/>
    <w:rsid w:val="00F64696"/>
    <w:rsid w:val="00F65AA9"/>
    <w:rsid w:val="00F6768F"/>
    <w:rsid w:val="00F72C2C"/>
    <w:rsid w:val="00F73838"/>
    <w:rsid w:val="00F73D4E"/>
    <w:rsid w:val="00F74A27"/>
    <w:rsid w:val="00F76CAB"/>
    <w:rsid w:val="00F772C6"/>
    <w:rsid w:val="00F85195"/>
    <w:rsid w:val="00F938BA"/>
    <w:rsid w:val="00F94A4E"/>
    <w:rsid w:val="00F952FB"/>
    <w:rsid w:val="00F9697E"/>
    <w:rsid w:val="00FA18F0"/>
    <w:rsid w:val="00FA2C46"/>
    <w:rsid w:val="00FB4CDA"/>
    <w:rsid w:val="00FC0F81"/>
    <w:rsid w:val="00FC1DE0"/>
    <w:rsid w:val="00FC2283"/>
    <w:rsid w:val="00FC395C"/>
    <w:rsid w:val="00FD274C"/>
    <w:rsid w:val="00FD2FEB"/>
    <w:rsid w:val="00FD3766"/>
    <w:rsid w:val="00FD3BAE"/>
    <w:rsid w:val="00FD47C4"/>
    <w:rsid w:val="00FE19A5"/>
    <w:rsid w:val="00FE2102"/>
    <w:rsid w:val="00FE2DCF"/>
    <w:rsid w:val="00FE44BE"/>
    <w:rsid w:val="00FF12A7"/>
    <w:rsid w:val="00FF2FCE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E65B8"/>
  <w15:docId w15:val="{8A88AEE0-F077-4E15-993A-5BC355B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626957"/>
    <w:rPr>
      <w:sz w:val="24"/>
      <w:szCs w:val="24"/>
      <w:lang w:eastAsia="en-GB"/>
    </w:rPr>
  </w:style>
  <w:style w:type="paragraph" w:styleId="Heading1">
    <w:name w:val="heading 1"/>
    <w:next w:val="TICbody"/>
    <w:link w:val="Heading1Char"/>
    <w:uiPriority w:val="1"/>
    <w:qFormat/>
    <w:rsid w:val="005465A8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BAC0"/>
      <w:kern w:val="32"/>
      <w:sz w:val="44"/>
      <w:szCs w:val="52"/>
      <w:lang w:eastAsia="en-US"/>
    </w:rPr>
  </w:style>
  <w:style w:type="paragraph" w:styleId="Heading2">
    <w:name w:val="heading 2"/>
    <w:next w:val="TICbody"/>
    <w:link w:val="Heading2Char"/>
    <w:uiPriority w:val="1"/>
    <w:qFormat/>
    <w:rsid w:val="005465A8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BAC0"/>
      <w:sz w:val="36"/>
      <w:szCs w:val="36"/>
      <w:lang w:eastAsia="en-US"/>
    </w:rPr>
  </w:style>
  <w:style w:type="paragraph" w:styleId="Heading3">
    <w:name w:val="heading 3"/>
    <w:next w:val="TI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TICbody"/>
    <w:link w:val="Heading4Char"/>
    <w:uiPriority w:val="1"/>
    <w:qFormat/>
    <w:rsid w:val="005465A8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BAC0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body">
    <w:name w:val="TI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465A8"/>
    <w:rPr>
      <w:rFonts w:asciiTheme="majorHAnsi" w:eastAsia="MS Gothic" w:hAnsiTheme="majorHAnsi" w:cs="Arial"/>
      <w:bCs/>
      <w:color w:val="00BAC0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5465A8"/>
    <w:rPr>
      <w:rFonts w:asciiTheme="majorHAnsi" w:eastAsia="MS Gothic" w:hAnsiTheme="majorHAnsi"/>
      <w:bCs/>
      <w:iCs/>
      <w:color w:val="00BAC0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5465A8"/>
    <w:rPr>
      <w:rFonts w:asciiTheme="majorHAnsi" w:eastAsia="MS Mincho" w:hAnsiTheme="majorHAnsi"/>
      <w:b/>
      <w:bCs/>
      <w:color w:val="00BAC0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  <w:sz w:val="20"/>
      <w:szCs w:val="20"/>
      <w:lang w:eastAsia="en-US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rFonts w:ascii="Cambria" w:hAnsi="Cambria"/>
      <w:lang w:eastAsia="en-US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ICbodynospace">
    <w:name w:val="TIC body no space"/>
    <w:basedOn w:val="TICbody"/>
    <w:uiPriority w:val="1"/>
    <w:rsid w:val="00801EEF"/>
    <w:pPr>
      <w:spacing w:after="0"/>
    </w:pPr>
  </w:style>
  <w:style w:type="paragraph" w:customStyle="1" w:styleId="TICbullet1">
    <w:name w:val="TIC bullet 1"/>
    <w:basedOn w:val="TICbody"/>
    <w:autoRedefine/>
    <w:qFormat/>
    <w:rsid w:val="00950600"/>
    <w:pPr>
      <w:numPr>
        <w:numId w:val="26"/>
      </w:numPr>
      <w:tabs>
        <w:tab w:val="left" w:pos="397"/>
      </w:tabs>
      <w:adjustRightInd w:val="0"/>
      <w:snapToGrid w:val="0"/>
      <w:spacing w:before="120"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  <w:rPr>
      <w:rFonts w:ascii="Cambria" w:hAnsi="Cambria"/>
      <w:sz w:val="20"/>
      <w:szCs w:val="20"/>
      <w:lang w:eastAsia="en-US"/>
    </w:rPr>
  </w:style>
  <w:style w:type="paragraph" w:customStyle="1" w:styleId="TICtabletext">
    <w:name w:val="TI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TICtablecaption">
    <w:name w:val="TIC table caption"/>
    <w:next w:val="TICbody"/>
    <w:uiPriority w:val="3"/>
    <w:qFormat/>
    <w:rsid w:val="008C4496"/>
    <w:pPr>
      <w:keepNext/>
      <w:keepLines/>
      <w:spacing w:before="240" w:after="120" w:line="270" w:lineRule="exact"/>
    </w:pPr>
    <w:rPr>
      <w:rFonts w:asciiTheme="majorHAnsi" w:hAnsiTheme="majorHAnsi"/>
      <w:b/>
      <w:color w:val="00BAC0"/>
      <w:sz w:val="22"/>
      <w:szCs w:val="22"/>
      <w:lang w:eastAsia="en-US"/>
    </w:rPr>
  </w:style>
  <w:style w:type="paragraph" w:customStyle="1" w:styleId="TICmainheading">
    <w:name w:val="TI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TICfigurecaption">
    <w:name w:val="TIC figure caption"/>
    <w:next w:val="TI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TICbullet2">
    <w:name w:val="TIC bullet 2"/>
    <w:basedOn w:val="TICbody"/>
    <w:uiPriority w:val="2"/>
    <w:qFormat/>
    <w:rsid w:val="00B96706"/>
    <w:pPr>
      <w:numPr>
        <w:ilvl w:val="1"/>
        <w:numId w:val="8"/>
      </w:numPr>
      <w:tabs>
        <w:tab w:val="num" w:pos="142"/>
      </w:tabs>
      <w:spacing w:after="60"/>
      <w:ind w:left="142" w:firstLine="425"/>
    </w:pPr>
  </w:style>
  <w:style w:type="paragraph" w:customStyle="1" w:styleId="TICtablebullet">
    <w:name w:val="TIC table bullet"/>
    <w:basedOn w:val="TICtabletext"/>
    <w:uiPriority w:val="3"/>
    <w:qFormat/>
    <w:rsid w:val="00526865"/>
    <w:pPr>
      <w:numPr>
        <w:numId w:val="13"/>
      </w:numPr>
    </w:pPr>
  </w:style>
  <w:style w:type="paragraph" w:customStyle="1" w:styleId="TICtablecolhead">
    <w:name w:val="TI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TICmainsubheading">
    <w:name w:val="TI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TICbodynospace"/>
    <w:rsid w:val="007D0A10"/>
    <w:pPr>
      <w:spacing w:line="240" w:lineRule="auto"/>
    </w:pPr>
    <w:rPr>
      <w:noProof/>
      <w:sz w:val="12"/>
    </w:rPr>
  </w:style>
  <w:style w:type="paragraph" w:customStyle="1" w:styleId="TICnumberdigit">
    <w:name w:val="TIC number digit"/>
    <w:basedOn w:val="TICbody"/>
    <w:uiPriority w:val="4"/>
    <w:rsid w:val="00B96706"/>
    <w:pPr>
      <w:numPr>
        <w:numId w:val="9"/>
      </w:numPr>
      <w:ind w:left="0" w:firstLine="0"/>
    </w:pPr>
  </w:style>
  <w:style w:type="paragraph" w:customStyle="1" w:styleId="TICnumberloweralphaindent">
    <w:name w:val="TIC number lower alpha indent"/>
    <w:basedOn w:val="TICbody"/>
    <w:uiPriority w:val="3"/>
    <w:rsid w:val="00B96706"/>
    <w:pPr>
      <w:numPr>
        <w:ilvl w:val="1"/>
        <w:numId w:val="10"/>
      </w:numPr>
      <w:ind w:left="142" w:firstLine="425"/>
    </w:pPr>
    <w:rPr>
      <w:rFonts w:ascii="Arial" w:hAnsi="Arial"/>
    </w:rPr>
  </w:style>
  <w:style w:type="paragraph" w:customStyle="1" w:styleId="TICnumberdigitindent">
    <w:name w:val="TI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paragraph" w:customStyle="1" w:styleId="TICnumberloweralpha">
    <w:name w:val="TIC number lower alpha"/>
    <w:basedOn w:val="TICbody"/>
    <w:uiPriority w:val="3"/>
    <w:rsid w:val="00B96706"/>
    <w:pPr>
      <w:numPr>
        <w:numId w:val="10"/>
      </w:numPr>
      <w:ind w:left="0" w:firstLine="0"/>
    </w:pPr>
    <w:rPr>
      <w:rFonts w:ascii="Arial" w:hAnsi="Arial"/>
    </w:rPr>
  </w:style>
  <w:style w:type="paragraph" w:customStyle="1" w:styleId="TICnumberlowerroman">
    <w:name w:val="TIC number lower roman"/>
    <w:basedOn w:val="TICbody"/>
    <w:uiPriority w:val="4"/>
    <w:qFormat/>
    <w:rsid w:val="00B96706"/>
    <w:pPr>
      <w:numPr>
        <w:numId w:val="11"/>
      </w:numPr>
      <w:ind w:left="0" w:firstLine="0"/>
    </w:pPr>
  </w:style>
  <w:style w:type="paragraph" w:customStyle="1" w:styleId="TICnumberlowerromanindent">
    <w:name w:val="TIC number lower roman indent"/>
    <w:basedOn w:val="TICbody"/>
    <w:uiPriority w:val="4"/>
    <w:qFormat/>
    <w:rsid w:val="00B96706"/>
    <w:pPr>
      <w:numPr>
        <w:ilvl w:val="1"/>
        <w:numId w:val="11"/>
      </w:numPr>
      <w:ind w:left="142" w:firstLine="425"/>
    </w:pPr>
  </w:style>
  <w:style w:type="paragraph" w:customStyle="1" w:styleId="TICquote">
    <w:name w:val="TIC quote"/>
    <w:basedOn w:val="TICbody"/>
    <w:uiPriority w:val="3"/>
    <w:qFormat/>
    <w:rsid w:val="00801EEF"/>
    <w:pPr>
      <w:ind w:left="397"/>
    </w:pPr>
    <w:rPr>
      <w:szCs w:val="18"/>
    </w:rPr>
  </w:style>
  <w:style w:type="paragraph" w:customStyle="1" w:styleId="TICtablefigurefootnote">
    <w:name w:val="TI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TICbodyaftertablefigure">
    <w:name w:val="TIC body after table/figure"/>
    <w:basedOn w:val="TICbody"/>
    <w:uiPriority w:val="1"/>
    <w:rsid w:val="00801EEF"/>
    <w:pPr>
      <w:spacing w:before="240"/>
    </w:pPr>
  </w:style>
  <w:style w:type="paragraph" w:customStyle="1" w:styleId="TICfooter">
    <w:name w:val="TI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TICaccessibilitypara">
    <w:name w:val="TI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TICbodyafterbullets">
    <w:name w:val="TIC body after bullets"/>
    <w:basedOn w:val="TICbody"/>
    <w:uiPriority w:val="11"/>
    <w:rsid w:val="00801EEF"/>
    <w:pPr>
      <w:spacing w:before="160"/>
    </w:pPr>
  </w:style>
  <w:style w:type="paragraph" w:customStyle="1" w:styleId="TICbulletafternumbers1">
    <w:name w:val="TIC bullet after numbers 1"/>
    <w:basedOn w:val="TICbody"/>
    <w:rsid w:val="00B96706"/>
    <w:pPr>
      <w:numPr>
        <w:ilvl w:val="2"/>
        <w:numId w:val="9"/>
      </w:numPr>
      <w:ind w:left="142" w:firstLine="425"/>
    </w:pPr>
  </w:style>
  <w:style w:type="paragraph" w:customStyle="1" w:styleId="TICbulletafternumbers2">
    <w:name w:val="TIC bullet after numbers 2"/>
    <w:basedOn w:val="TICbody"/>
    <w:rsid w:val="00B96706"/>
    <w:pPr>
      <w:numPr>
        <w:ilvl w:val="3"/>
        <w:numId w:val="9"/>
      </w:numPr>
      <w:ind w:left="142" w:firstLine="425"/>
    </w:pPr>
  </w:style>
  <w:style w:type="paragraph" w:customStyle="1" w:styleId="TICquotebullet">
    <w:name w:val="TIC quote bullet"/>
    <w:basedOn w:val="TICquote"/>
    <w:rsid w:val="00B96706"/>
    <w:pPr>
      <w:numPr>
        <w:numId w:val="12"/>
      </w:numPr>
      <w:tabs>
        <w:tab w:val="left" w:pos="397"/>
      </w:tabs>
      <w:ind w:left="0" w:firstLine="0"/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TICtabletext6pt">
    <w:name w:val="TIC table text + 6pt"/>
    <w:basedOn w:val="TICtabletext"/>
    <w:uiPriority w:val="11"/>
    <w:rsid w:val="00F9697E"/>
    <w:pPr>
      <w:spacing w:after="120"/>
    </w:pPr>
  </w:style>
  <w:style w:type="character" w:customStyle="1" w:styleId="UnresolvedMention1">
    <w:name w:val="Unresolved Mention1"/>
    <w:basedOn w:val="DefaultParagraphFont"/>
    <w:uiPriority w:val="99"/>
    <w:semiHidden/>
    <w:rsid w:val="002A60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D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D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7CE"/>
    <w:rPr>
      <w:rFonts w:ascii="Cambria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7C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7CE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C1C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Bullet">
    <w:name w:val="Table Bullet"/>
    <w:basedOn w:val="Normal"/>
    <w:qFormat/>
    <w:rsid w:val="00522D21"/>
    <w:pPr>
      <w:numPr>
        <w:numId w:val="24"/>
      </w:numPr>
      <w:spacing w:after="120"/>
    </w:pPr>
    <w:rPr>
      <w:rFonts w:ascii="Arial" w:eastAsia="MS Mincho" w:hAnsi="Arial" w:cs="Arial"/>
      <w:spacing w:val="-4"/>
      <w:sz w:val="20"/>
      <w:lang w:val="en-US" w:eastAsia="en-US"/>
    </w:rPr>
  </w:style>
  <w:style w:type="paragraph" w:styleId="Revision">
    <w:name w:val="Revision"/>
    <w:hidden/>
    <w:uiPriority w:val="71"/>
    <w:rsid w:val="0002345C"/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695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E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business.vic.gov.au/setting-up-a-business/support-for-transport-and-forestry-small-businesses/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yperlink" Target="https://www.vcat.vic.gov.a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business.vic.gov.au/__data/assets/pdf_file/0008/1704392/Owner-Drivers-and-Forestry-Contractors-Code-of-Practice.pdf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vic.gov.au/in-force/acts/owner-drivers-and-forestry-contractors-act-2005/018" TargetMode="External"/><Relationship Id="rId20" Type="http://schemas.openxmlformats.org/officeDocument/2006/relationships/hyperlink" Target="https://www.vsbc.vic.gov.au/who-we-help/goods-and-freight-owner-driv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business.vic.gov.au/setting-up-a-business/support-for-transport-and-forestry-small-business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mailto:odfc@dpc.vic.gov.a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business.vic.gov.au/setting-up-a-business/support-for-transport-and-forestry-small-businesses/owner-drivers/using-written-contract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business.vic.gov.au/__data/assets/pdf_file/0008/1704392/Owner-Drivers-and-Forestry-Contractors-Code-of-Practice.pdf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0576-224C-4979-AC5D-A711B00E74E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A04E90-D719-4F13-9B29-E2C3CF04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5048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Alys (DPC)</dc:creator>
  <cp:lastModifiedBy>Kathy Alys (DPC)</cp:lastModifiedBy>
  <cp:revision>3</cp:revision>
  <cp:lastPrinted>2020-07-08T05:56:00Z</cp:lastPrinted>
  <dcterms:created xsi:type="dcterms:W3CDTF">2020-10-13T05:26:00Z</dcterms:created>
  <dcterms:modified xsi:type="dcterms:W3CDTF">2020-10-13T22:55:00Z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7e644455-948d-415b-86c4-b59e4837616a_Enabled">
    <vt:lpwstr>True</vt:lpwstr>
  </property>
  <property fmtid="{D5CDD505-2E9C-101B-9397-08002B2CF9AE}" pid="4" name="MSIP_Label_7e644455-948d-415b-86c4-b59e4837616a_SiteId">
    <vt:lpwstr>722ea0be-3e1c-4b11-ad6f-9401d6856e24</vt:lpwstr>
  </property>
  <property fmtid="{D5CDD505-2E9C-101B-9397-08002B2CF9AE}" pid="5" name="MSIP_Label_7e644455-948d-415b-86c4-b59e4837616a_Owner">
    <vt:lpwstr>kathy.alys@dpc.vic.gov.au</vt:lpwstr>
  </property>
  <property fmtid="{D5CDD505-2E9C-101B-9397-08002B2CF9AE}" pid="6" name="MSIP_Label_7e644455-948d-415b-86c4-b59e4837616a_SetDate">
    <vt:lpwstr>2020-07-02T03:10:16.3860241Z</vt:lpwstr>
  </property>
  <property fmtid="{D5CDD505-2E9C-101B-9397-08002B2CF9AE}" pid="7" name="MSIP_Label_7e644455-948d-415b-86c4-b59e4837616a_Name">
    <vt:lpwstr>DO NOT MARK</vt:lpwstr>
  </property>
  <property fmtid="{D5CDD505-2E9C-101B-9397-08002B2CF9AE}" pid="8" name="MSIP_Label_7e644455-948d-415b-86c4-b59e4837616a_Application">
    <vt:lpwstr>Microsoft Azure Information Protection</vt:lpwstr>
  </property>
  <property fmtid="{D5CDD505-2E9C-101B-9397-08002B2CF9AE}" pid="9" name="MSIP_Label_7e644455-948d-415b-86c4-b59e4837616a_Extended_MSFT_Method">
    <vt:lpwstr>Manual</vt:lpwstr>
  </property>
  <property fmtid="{D5CDD505-2E9C-101B-9397-08002B2CF9AE}" pid="10" name="Sensitivity">
    <vt:lpwstr>DO NOT MARK</vt:lpwstr>
  </property>
</Properties>
</file>