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
        <w:tblW w:w="9987" w:type="dxa"/>
        <w:tblCellMar>
          <w:left w:w="0" w:type="dxa"/>
          <w:right w:w="0" w:type="dxa"/>
        </w:tblCellMar>
        <w:tblLook w:val="04A0" w:firstRow="1" w:lastRow="0" w:firstColumn="1" w:lastColumn="0" w:noHBand="0" w:noVBand="1"/>
      </w:tblPr>
      <w:tblGrid>
        <w:gridCol w:w="9987"/>
      </w:tblGrid>
      <w:tr w:rsidR="00282D0A" w:rsidRPr="008C748D" w:rsidTr="00282D0A">
        <w:trPr>
          <w:trHeight w:val="859"/>
        </w:trPr>
        <w:tc>
          <w:tcPr>
            <w:tcW w:w="9987" w:type="dxa"/>
            <w:shd w:val="clear" w:color="auto" w:fill="auto"/>
            <w:vAlign w:val="bottom"/>
          </w:tcPr>
          <w:p w:rsidR="00282D0A" w:rsidRPr="00116F6F" w:rsidRDefault="00282D0A" w:rsidP="00282D0A">
            <w:pPr>
              <w:pStyle w:val="DPCmainheading"/>
              <w:rPr>
                <w:sz w:val="46"/>
                <w:szCs w:val="46"/>
              </w:rPr>
            </w:pPr>
            <w:r w:rsidRPr="00116F6F">
              <w:rPr>
                <w:sz w:val="46"/>
                <w:szCs w:val="46"/>
              </w:rPr>
              <w:t>Long Service Leave in Victoria</w:t>
            </w:r>
          </w:p>
        </w:tc>
      </w:tr>
      <w:tr w:rsidR="00282D0A" w:rsidRPr="008C748D" w:rsidTr="00282D0A">
        <w:trPr>
          <w:trHeight w:val="282"/>
        </w:trPr>
        <w:tc>
          <w:tcPr>
            <w:tcW w:w="9987" w:type="dxa"/>
            <w:shd w:val="clear" w:color="auto" w:fill="auto"/>
            <w:tcMar>
              <w:top w:w="284" w:type="dxa"/>
              <w:bottom w:w="454" w:type="dxa"/>
            </w:tcMar>
          </w:tcPr>
          <w:p w:rsidR="00282D0A" w:rsidRPr="004E10B9" w:rsidRDefault="00282D0A" w:rsidP="00282D0A">
            <w:pPr>
              <w:pStyle w:val="DPCmainsubheading"/>
              <w:rPr>
                <w:sz w:val="28"/>
                <w:szCs w:val="28"/>
              </w:rPr>
            </w:pPr>
            <w:r w:rsidRPr="004E10B9">
              <w:rPr>
                <w:sz w:val="28"/>
                <w:szCs w:val="28"/>
              </w:rPr>
              <w:t>Fact Sheet</w:t>
            </w:r>
            <w:r>
              <w:rPr>
                <w:sz w:val="28"/>
                <w:szCs w:val="28"/>
              </w:rPr>
              <w:t xml:space="preserve"> No. </w:t>
            </w:r>
            <w:r w:rsidR="009151EC">
              <w:rPr>
                <w:sz w:val="28"/>
                <w:szCs w:val="28"/>
              </w:rPr>
              <w:t>9</w:t>
            </w:r>
            <w:r>
              <w:rPr>
                <w:sz w:val="28"/>
                <w:szCs w:val="28"/>
              </w:rPr>
              <w:br/>
            </w:r>
            <w:r w:rsidR="009151EC">
              <w:rPr>
                <w:sz w:val="28"/>
                <w:szCs w:val="28"/>
              </w:rPr>
              <w:t>Penalties and enforcement</w:t>
            </w:r>
            <w:bookmarkStart w:id="0" w:name="_GoBack"/>
            <w:bookmarkEnd w:id="0"/>
          </w:p>
        </w:tc>
      </w:tr>
    </w:tbl>
    <w:p w:rsidR="00C07B16" w:rsidRPr="008C748D" w:rsidRDefault="00C07B16" w:rsidP="00C37731">
      <w:pPr>
        <w:pStyle w:val="Spacerparatopoffirstpage"/>
        <w:rPr>
          <w:noProof w:val="0"/>
        </w:rPr>
        <w:sectPr w:rsidR="00C07B16" w:rsidRPr="008C748D" w:rsidSect="00CE750D">
          <w:headerReference w:type="default" r:id="rId8"/>
          <w:footerReference w:type="default" r:id="rId9"/>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0">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282D0A" w:rsidRDefault="00282D0A" w:rsidP="00BA224E">
      <w:pPr>
        <w:pStyle w:val="DPCbody"/>
        <w:rPr>
          <w:color w:val="00559A" w:themeColor="accent1" w:themeShade="BF"/>
        </w:rPr>
      </w:pPr>
    </w:p>
    <w:p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BA224E" w:rsidRPr="00BA224E" w:rsidRDefault="00BA224E" w:rsidP="00BA224E">
      <w:pPr>
        <w:pStyle w:val="DPCbody"/>
        <w:rPr>
          <w:color w:val="00559A" w:themeColor="accent1" w:themeShade="BF"/>
        </w:rPr>
      </w:pPr>
      <w:r w:rsidRPr="00BA224E">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BA224E">
        <w:rPr>
          <w:color w:val="00559A" w:themeColor="accent1" w:themeShade="BF"/>
        </w:rPr>
        <w:t>CoINVEST</w:t>
      </w:r>
      <w:proofErr w:type="spellEnd"/>
      <w:r w:rsidRPr="00BA224E">
        <w:rPr>
          <w:color w:val="00559A" w:themeColor="accent1" w:themeShade="BF"/>
        </w:rPr>
        <w:t xml:space="preserve"> for workers in the construction industry.</w:t>
      </w:r>
    </w:p>
    <w:p w:rsidR="009151EC" w:rsidRDefault="00BA224E" w:rsidP="009151EC">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9151EC" w:rsidRDefault="009151EC" w:rsidP="009151EC">
      <w:pPr>
        <w:pStyle w:val="Heading4"/>
      </w:pPr>
      <w:r w:rsidRPr="009151EC">
        <w:t>Failure to pay long service leave entitlements</w:t>
      </w:r>
    </w:p>
    <w:p w:rsidR="009151EC" w:rsidRPr="009151EC" w:rsidRDefault="009151EC" w:rsidP="009151EC">
      <w:pPr>
        <w:pStyle w:val="DPCbody"/>
      </w:pPr>
      <w:r w:rsidRPr="009151EC">
        <w:t>The LSL Act 2018 creates an offence under section 9(2) for an employer to fail to pay an employee their long service leave entitlement on the day employment ends.</w:t>
      </w:r>
    </w:p>
    <w:p w:rsidR="009151EC" w:rsidRPr="009151EC" w:rsidRDefault="009151EC" w:rsidP="009151EC">
      <w:pPr>
        <w:pStyle w:val="DPCbody"/>
      </w:pPr>
      <w:r w:rsidRPr="009151EC">
        <w:t>An authorised departmental officer may prosecute for a breach of the LSL Act 2018. The penalty for this offence is 12 penalty units for a natural person, and 60 penalty units for a body corporate. These penalties can apply for each day during which the offence continues. If an employer is found guilty of this offence, a criminal conviction may also be recorded.</w:t>
      </w:r>
    </w:p>
    <w:p w:rsidR="009151EC" w:rsidRPr="009151EC" w:rsidRDefault="009151EC" w:rsidP="009151EC">
      <w:pPr>
        <w:pStyle w:val="DPCbody"/>
      </w:pPr>
      <w:r w:rsidRPr="009151EC">
        <w:t>An employee or their personal representative may seek to recover unpaid entitlements through a civil claim in the Industrial Division of the Magistrates’ Court.</w:t>
      </w:r>
    </w:p>
    <w:p w:rsidR="009151EC" w:rsidRPr="009151EC" w:rsidRDefault="009151EC" w:rsidP="009151EC">
      <w:pPr>
        <w:pStyle w:val="Heading4"/>
      </w:pPr>
      <w:r w:rsidRPr="009151EC">
        <w:t>Falsifying records</w:t>
      </w:r>
    </w:p>
    <w:p w:rsidR="009151EC" w:rsidRPr="009151EC" w:rsidRDefault="009151EC" w:rsidP="009151EC">
      <w:pPr>
        <w:pStyle w:val="DPCbody"/>
      </w:pPr>
      <w:r w:rsidRPr="009151EC">
        <w:t>It is an offence for an employer to fail to maintain correct records. It is also an offence to make a false or misleading statement in a record.</w:t>
      </w:r>
    </w:p>
    <w:p w:rsidR="009151EC" w:rsidRPr="009151EC" w:rsidRDefault="009151EC" w:rsidP="009151EC">
      <w:pPr>
        <w:pStyle w:val="Heading4"/>
      </w:pPr>
      <w:r w:rsidRPr="009151EC">
        <w:t>Authorised officers</w:t>
      </w:r>
    </w:p>
    <w:p w:rsidR="009151EC" w:rsidRPr="009151EC" w:rsidRDefault="009151EC" w:rsidP="009151EC">
      <w:pPr>
        <w:pStyle w:val="DPCbody"/>
      </w:pPr>
      <w:r w:rsidRPr="009151EC">
        <w:t>Authorised officers are appointed under the LSL Act 2018. A request by an Authorised Officer to produce records must be complied with. Subject to certain rules, it is a criminal offence to not provide information or documents sought by an authorised officer in accordance with the LSL Act 2018. It is also a criminal offence to produce a false document.</w:t>
      </w:r>
    </w:p>
    <w:p w:rsidR="009151EC" w:rsidRPr="009151EC" w:rsidRDefault="009151EC" w:rsidP="009151EC">
      <w:pPr>
        <w:pStyle w:val="DPCbody"/>
      </w:pPr>
      <w:r w:rsidRPr="009151EC">
        <w:t>Authorised officers will generally use a ‘Notice to produce’ to make such a request and it will contain details of the records required and instructions on how to comply with the notice. It is an offence for an employer to fail to comply with a notice and could lead to criminal penalties.</w:t>
      </w:r>
    </w:p>
    <w:p w:rsidR="009151EC" w:rsidRPr="009151EC" w:rsidRDefault="009151EC" w:rsidP="009151EC">
      <w:pPr>
        <w:pStyle w:val="Heading4"/>
      </w:pPr>
      <w:r w:rsidRPr="009151EC">
        <w:lastRenderedPageBreak/>
        <w:t>Adverse action</w:t>
      </w:r>
    </w:p>
    <w:p w:rsidR="009151EC" w:rsidRPr="009151EC" w:rsidRDefault="009151EC" w:rsidP="009151EC">
      <w:pPr>
        <w:pStyle w:val="DPCbody"/>
      </w:pPr>
      <w:r w:rsidRPr="009151EC">
        <w:t>It is also an offence for an employer to treat their employee less favourably, simply because the employee seeks to exercise a right under the Act, such as applying for long service leave. Adverse action includes dismissing an employee, or changing their employment conditions, or demoting them, or treating them differently to other employees.</w:t>
      </w:r>
    </w:p>
    <w:p w:rsidR="00BA224E" w:rsidRPr="00BA224E" w:rsidRDefault="00BA224E" w:rsidP="009151EC">
      <w:pPr>
        <w:pStyle w:val="Heading4"/>
      </w:pPr>
      <w:r w:rsidRPr="00BA224E">
        <w:t>For more information, see our Comprehensive Guide</w:t>
      </w:r>
    </w:p>
    <w:p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rsidR="00BA224E" w:rsidRPr="00BA224E" w:rsidRDefault="00BA224E" w:rsidP="00BA224E">
      <w:pPr>
        <w:pStyle w:val="DPCbody"/>
      </w:pPr>
      <w:r w:rsidRPr="00BA224E">
        <w:t xml:space="preserve">The 2018 Comprehensive Guide is available to download at </w:t>
      </w:r>
      <w:hyperlink r:id="rId11" w:history="1">
        <w:r w:rsidRPr="004122F6">
          <w:rPr>
            <w:rStyle w:val="Hyperlink"/>
          </w:rPr>
          <w:t>business.vic.gov.au/</w:t>
        </w:r>
        <w:proofErr w:type="spellStart"/>
        <w:r w:rsidRPr="004122F6">
          <w:rPr>
            <w:rStyle w:val="Hyperlink"/>
          </w:rPr>
          <w:t>longserviceleave</w:t>
        </w:r>
        <w:proofErr w:type="spellEnd"/>
      </w:hyperlink>
      <w:r w:rsidRPr="00BA224E">
        <w:t xml:space="preserve"> or call 1800 287 287 for a copy.</w:t>
      </w:r>
    </w:p>
    <w:p w:rsidR="00BA224E" w:rsidRPr="00BA224E" w:rsidRDefault="00BA224E" w:rsidP="00BA224E">
      <w:pPr>
        <w:pStyle w:val="Heading4"/>
      </w:pPr>
      <w:r w:rsidRPr="00BA224E">
        <w:t>Wage Inspectorate contact details</w:t>
      </w:r>
      <w:r w:rsidRPr="00BA224E">
        <w:tab/>
        <w:t xml:space="preserve"> </w:t>
      </w:r>
    </w:p>
    <w:p w:rsidR="00BA224E" w:rsidRPr="00AB218B" w:rsidRDefault="00BA224E" w:rsidP="00BA224E">
      <w:pPr>
        <w:pStyle w:val="DPCbody"/>
        <w:spacing w:after="0"/>
        <w:rPr>
          <w:szCs w:val="20"/>
        </w:rPr>
      </w:pPr>
      <w:r w:rsidRPr="00BA224E">
        <w:t>Website</w:t>
      </w:r>
      <w:r w:rsidRPr="00BA224E">
        <w:tab/>
      </w:r>
      <w:r w:rsidRPr="00BA224E">
        <w:tab/>
      </w:r>
      <w:hyperlink r:id="rId12" w:history="1">
        <w:r w:rsidRPr="00B02B4A">
          <w:rPr>
            <w:rStyle w:val="Hyperlink"/>
            <w:szCs w:val="20"/>
          </w:rPr>
          <w:t>business.vic.gov.au/</w:t>
        </w:r>
        <w:proofErr w:type="spellStart"/>
        <w:r w:rsidRPr="00B02B4A">
          <w:rPr>
            <w:rStyle w:val="Hyperlink"/>
            <w:szCs w:val="20"/>
          </w:rPr>
          <w:t>longserviceleave</w:t>
        </w:r>
        <w:proofErr w:type="spellEnd"/>
      </w:hyperlink>
      <w:r w:rsidRPr="00AB218B">
        <w:rPr>
          <w:szCs w:val="20"/>
        </w:rPr>
        <w:t xml:space="preserve"> </w:t>
      </w:r>
    </w:p>
    <w:p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3" w:history="1">
        <w:r w:rsidRPr="00AC600A">
          <w:rPr>
            <w:rStyle w:val="Hyperlink"/>
            <w:szCs w:val="20"/>
          </w:rPr>
          <w:t>longserviceleave@dpc.vic.gov.au</w:t>
        </w:r>
      </w:hyperlink>
    </w:p>
    <w:p w:rsidR="00BA224E" w:rsidRPr="00BA224E" w:rsidRDefault="00BA224E" w:rsidP="00BA224E">
      <w:pPr>
        <w:pStyle w:val="DPCbody"/>
        <w:spacing w:after="0"/>
      </w:pPr>
      <w:r w:rsidRPr="00BA224E">
        <w:t>Phone</w:t>
      </w:r>
      <w:r w:rsidRPr="00BA224E">
        <w:tab/>
      </w:r>
      <w:r w:rsidRPr="00BA224E">
        <w:tab/>
      </w:r>
      <w:r w:rsidRPr="00BA224E">
        <w:tab/>
        <w:t>1800 287 287</w:t>
      </w:r>
    </w:p>
    <w:p w:rsidR="00BA224E" w:rsidRPr="00BA224E" w:rsidRDefault="00BA224E" w:rsidP="00BA224E">
      <w:pPr>
        <w:pStyle w:val="DPCbody"/>
        <w:spacing w:after="0"/>
      </w:pPr>
      <w:r w:rsidRPr="00BA224E">
        <w:t>Facsimile</w:t>
      </w:r>
      <w:r w:rsidRPr="00BA224E">
        <w:tab/>
      </w:r>
      <w:r w:rsidRPr="00BA224E">
        <w:tab/>
        <w:t>9651 9703</w:t>
      </w:r>
    </w:p>
    <w:p w:rsidR="00BA224E" w:rsidRPr="00BA224E" w:rsidRDefault="00BA224E" w:rsidP="00BA224E">
      <w:pPr>
        <w:pStyle w:val="DPCbody"/>
        <w:spacing w:after="0"/>
      </w:pPr>
    </w:p>
    <w:p w:rsidR="00BA224E" w:rsidRPr="00BA224E" w:rsidRDefault="00BA224E" w:rsidP="00BA224E">
      <w:pPr>
        <w:pStyle w:val="DPCbody"/>
        <w:spacing w:after="0"/>
      </w:pPr>
      <w:r w:rsidRPr="00BA224E">
        <w:t>Wage Inspectorate Victoria</w:t>
      </w:r>
    </w:p>
    <w:p w:rsidR="00BA224E" w:rsidRPr="00BA224E" w:rsidRDefault="00BA224E" w:rsidP="00BA224E">
      <w:pPr>
        <w:pStyle w:val="DPCbody"/>
        <w:spacing w:after="0"/>
      </w:pPr>
      <w:r w:rsidRPr="00BA224E">
        <w:t>Department of Premier and Cabinet</w:t>
      </w:r>
    </w:p>
    <w:p w:rsidR="00BA224E" w:rsidRPr="00BA224E" w:rsidRDefault="00BA224E" w:rsidP="00BA224E">
      <w:pPr>
        <w:pStyle w:val="DPCbody"/>
        <w:spacing w:after="0"/>
      </w:pPr>
      <w:r w:rsidRPr="00BA224E">
        <w:t>GPO Box 2392</w:t>
      </w:r>
    </w:p>
    <w:p w:rsidR="00BA224E" w:rsidRPr="00BA224E" w:rsidRDefault="00BA224E" w:rsidP="00BA224E">
      <w:pPr>
        <w:pStyle w:val="DPCbody"/>
        <w:spacing w:after="0"/>
      </w:pPr>
      <w:r w:rsidRPr="00BA224E">
        <w:t>Melbourne VICTORIA 3001</w:t>
      </w:r>
    </w:p>
    <w:p w:rsidR="00BA224E" w:rsidRPr="00BA224E" w:rsidRDefault="00BA224E" w:rsidP="00BA224E">
      <w:pPr>
        <w:pStyle w:val="DPCbody"/>
      </w:pPr>
    </w:p>
    <w:p w:rsidR="00BA224E" w:rsidRPr="00077BA9" w:rsidRDefault="00BA224E" w:rsidP="00BA224E">
      <w:pPr>
        <w:pStyle w:val="DPCbody"/>
        <w:rPr>
          <w:i/>
          <w:color w:val="7F7F7F" w:themeColor="text1" w:themeTint="80"/>
        </w:rPr>
      </w:pPr>
      <w:r w:rsidRPr="00077BA9">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BA224E" w:rsidRDefault="00BA224E" w:rsidP="00BA224E">
      <w:pPr>
        <w:pStyle w:val="DPCbody"/>
        <w:rPr>
          <w:color w:val="7F7F7F" w:themeColor="text1" w:themeTint="80"/>
        </w:rPr>
        <w:sectPr w:rsidR="004878E1" w:rsidRPr="00BA224E" w:rsidSect="00AD1740">
          <w:footerReference w:type="default" r:id="rId14"/>
          <w:headerReference w:type="first" r:id="rId15"/>
          <w:footerReference w:type="first" r:id="rId16"/>
          <w:type w:val="continuous"/>
          <w:pgSz w:w="11906" w:h="16838"/>
          <w:pgMar w:top="748" w:right="1440" w:bottom="1474" w:left="1440" w:header="1361" w:footer="567" w:gutter="0"/>
          <w:cols w:space="708"/>
          <w:docGrid w:linePitch="360"/>
        </w:sectPr>
      </w:pPr>
      <w:r w:rsidRPr="00077BA9">
        <w:rPr>
          <w:i/>
          <w:color w:val="7F7F7F" w:themeColor="text1" w:themeTint="80"/>
        </w:rPr>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p>
    <w:p w:rsidR="004878E1" w:rsidRPr="00BA224E" w:rsidRDefault="004878E1" w:rsidP="00D76013">
      <w:pPr>
        <w:pStyle w:val="DPCbody"/>
        <w:spacing w:after="240"/>
        <w:rPr>
          <w:i/>
          <w:color w:val="7F7F7F" w:themeColor="text1" w:themeTint="80"/>
        </w:rPr>
      </w:pPr>
    </w:p>
    <w:sectPr w:rsidR="004878E1" w:rsidRPr="00BA224E" w:rsidSect="001B5CC1">
      <w:headerReference w:type="default" r:id="rId17"/>
      <w:footerReference w:type="default" r:id="rId18"/>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7216"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58240"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 xml:space="preserve">No. </w:t>
            </w:r>
            <w:r w:rsidR="009151EC">
              <w:t>9</w:t>
            </w:r>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5168"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60288"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6192"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91E39DB"/>
    <w:multiLevelType w:val="hybridMultilevel"/>
    <w:tmpl w:val="72F2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3BE0EB6"/>
    <w:multiLevelType w:val="hybridMultilevel"/>
    <w:tmpl w:val="4C20CBC8"/>
    <w:lvl w:ilvl="0" w:tplc="B1E89CB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1"/>
  </w:num>
  <w:num w:numId="11">
    <w:abstractNumId w:val="8"/>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487E"/>
    <w:rsid w:val="000D7DEE"/>
    <w:rsid w:val="000E3CC7"/>
    <w:rsid w:val="000E6BD4"/>
    <w:rsid w:val="000E6F6A"/>
    <w:rsid w:val="000F1F1E"/>
    <w:rsid w:val="000F2259"/>
    <w:rsid w:val="0010342F"/>
    <w:rsid w:val="0010392D"/>
    <w:rsid w:val="00103E86"/>
    <w:rsid w:val="00104FE3"/>
    <w:rsid w:val="00116F6F"/>
    <w:rsid w:val="00120BD3"/>
    <w:rsid w:val="00122C88"/>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2D0A"/>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B7863"/>
    <w:rsid w:val="003C2045"/>
    <w:rsid w:val="003C2E6A"/>
    <w:rsid w:val="003C43A1"/>
    <w:rsid w:val="003C55F4"/>
    <w:rsid w:val="003C7A3F"/>
    <w:rsid w:val="003D3E8F"/>
    <w:rsid w:val="003D6475"/>
    <w:rsid w:val="003E375C"/>
    <w:rsid w:val="003E6FA6"/>
    <w:rsid w:val="003F0445"/>
    <w:rsid w:val="003F0CF0"/>
    <w:rsid w:val="003F3289"/>
    <w:rsid w:val="00401FCF"/>
    <w:rsid w:val="004122F6"/>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151EC"/>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1456"/>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22"/>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AE41544"/>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ongserviceleave@dpc.vic.gov.a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vic.gov.au/longserviceleav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ternal.vic.gov.au\DPC\HomeDirs1\viche8a\Desktop\LSL%20Factsheets\business.vic.gov.au\longservicelea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7B07-82E5-410F-93D4-533E541F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4</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4640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2015-01-28T03:08:00Z</cp:lastPrinted>
  <dcterms:created xsi:type="dcterms:W3CDTF">2019-06-24T06:44:00Z</dcterms:created>
  <dcterms:modified xsi:type="dcterms:W3CDTF">2019-06-24T06:48:00Z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