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A0FA01" w14:textId="77777777" w:rsidR="00CC6E7E" w:rsidRPr="00D470FE" w:rsidRDefault="00CC6E7E" w:rsidP="002E41D6">
      <w:pPr>
        <w:pStyle w:val="Agcovertitle1"/>
      </w:pPr>
      <w:r w:rsidRPr="002E41D6">
        <w:rPr>
          <w:lang w:val="en-AU" w:eastAsia="en-AU"/>
        </w:rPr>
        <w:drawing>
          <wp:anchor distT="0" distB="0" distL="114300" distR="114300" simplePos="0" relativeHeight="251656192" behindDoc="1" locked="0" layoutInCell="1" allowOverlap="1" wp14:anchorId="73A85392" wp14:editId="1B9B0EC3">
            <wp:simplePos x="0" y="0"/>
            <wp:positionH relativeFrom="page">
              <wp:posOffset>7687945</wp:posOffset>
            </wp:positionH>
            <wp:positionV relativeFrom="page">
              <wp:posOffset>0</wp:posOffset>
            </wp:positionV>
            <wp:extent cx="7609840" cy="10765155"/>
            <wp:effectExtent l="0" t="0" r="0" b="0"/>
            <wp:wrapNone/>
            <wp:docPr id="6" name="Picture 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9840" cy="10765155"/>
                    </a:xfrm>
                    <a:prstGeom prst="rect">
                      <a:avLst/>
                    </a:prstGeom>
                  </pic:spPr>
                </pic:pic>
              </a:graphicData>
            </a:graphic>
            <wp14:sizeRelH relativeFrom="margin">
              <wp14:pctWidth>0</wp14:pctWidth>
            </wp14:sizeRelH>
            <wp14:sizeRelV relativeFrom="margin">
              <wp14:pctHeight>0</wp14:pctHeight>
            </wp14:sizeRelV>
          </wp:anchor>
        </w:drawing>
      </w:r>
      <w:r w:rsidRPr="009558E8">
        <w:t xml:space="preserve"> </w:t>
      </w:r>
      <w:r w:rsidRPr="009558E8">
        <w:br/>
        <w:t>Agriculture</w:t>
      </w:r>
      <w:r w:rsidR="00DC0F6A">
        <w:t xml:space="preserve"> Energy Investment Plan</w:t>
      </w:r>
    </w:p>
    <w:p w14:paraId="5EA3E154" w14:textId="5DBC1EC6" w:rsidR="00CC6E7E" w:rsidRPr="002E41D6" w:rsidRDefault="00DC0F6A" w:rsidP="002E41D6">
      <w:pPr>
        <w:pStyle w:val="Agcovertitle2"/>
        <w:sectPr w:rsidR="00CC6E7E" w:rsidRPr="002E41D6" w:rsidSect="00397B9B">
          <w:headerReference w:type="even" r:id="rId9"/>
          <w:headerReference w:type="default" r:id="rId10"/>
          <w:footerReference w:type="even" r:id="rId11"/>
          <w:footerReference w:type="default" r:id="rId12"/>
          <w:headerReference w:type="first" r:id="rId13"/>
          <w:footerReference w:type="first" r:id="rId14"/>
          <w:pgSz w:w="11900" w:h="16840"/>
          <w:pgMar w:top="3686" w:right="709" w:bottom="1701" w:left="709" w:header="709" w:footer="709" w:gutter="0"/>
          <w:cols w:space="708"/>
          <w:docGrid w:linePitch="360"/>
        </w:sectPr>
      </w:pPr>
      <w:r>
        <w:t xml:space="preserve">Program </w:t>
      </w:r>
      <w:r w:rsidR="00674FA9">
        <w:t>G</w:t>
      </w:r>
      <w:r>
        <w:t xml:space="preserve">uidelines </w:t>
      </w:r>
      <w:r w:rsidR="0056118B">
        <w:t xml:space="preserve">- </w:t>
      </w:r>
      <w:r w:rsidR="000C206B">
        <w:t>Tier 2</w:t>
      </w:r>
      <w:r w:rsidR="00491053">
        <w:t xml:space="preserve"> Grants</w:t>
      </w:r>
    </w:p>
    <w:sdt>
      <w:sdtPr>
        <w:rPr>
          <w:rFonts w:ascii="Arial" w:eastAsiaTheme="minorHAnsi" w:hAnsi="Arial" w:cs="VIC-SemiBold"/>
          <w:color w:val="000000" w:themeColor="text1"/>
          <w:sz w:val="18"/>
          <w:szCs w:val="52"/>
        </w:rPr>
        <w:id w:val="1799337082"/>
        <w:docPartObj>
          <w:docPartGallery w:val="Table of Contents"/>
          <w:docPartUnique/>
        </w:docPartObj>
      </w:sdtPr>
      <w:sdtEndPr>
        <w:rPr>
          <w:b/>
          <w:bCs/>
          <w:noProof/>
        </w:rPr>
      </w:sdtEndPr>
      <w:sdtContent>
        <w:p w14:paraId="6B27303E" w14:textId="0E24D22F" w:rsidR="00ED3E88" w:rsidRPr="00B81567" w:rsidRDefault="00ED3E88">
          <w:pPr>
            <w:pStyle w:val="TOCHeading"/>
            <w:rPr>
              <w:b/>
              <w:color w:val="538135" w:themeColor="accent6" w:themeShade="BF"/>
            </w:rPr>
          </w:pPr>
          <w:r w:rsidRPr="00B81567">
            <w:rPr>
              <w:b/>
              <w:color w:val="538135" w:themeColor="accent6" w:themeShade="BF"/>
            </w:rPr>
            <w:t>Contents</w:t>
          </w:r>
        </w:p>
        <w:p w14:paraId="0762A265" w14:textId="1AA75748" w:rsidR="00A97C21" w:rsidRDefault="00ED3E88">
          <w:pPr>
            <w:pStyle w:val="TOC1"/>
            <w:rPr>
              <w:rFonts w:asciiTheme="minorHAnsi" w:eastAsiaTheme="minorEastAsia" w:hAnsiTheme="minorHAnsi"/>
              <w:b w:val="0"/>
              <w:sz w:val="22"/>
              <w:szCs w:val="22"/>
              <w:lang w:val="en-AU" w:eastAsia="en-AU"/>
            </w:rPr>
          </w:pPr>
          <w:r>
            <w:fldChar w:fldCharType="begin"/>
          </w:r>
          <w:r>
            <w:instrText xml:space="preserve"> TOC \o "1-3" \h \z \u </w:instrText>
          </w:r>
          <w:r>
            <w:fldChar w:fldCharType="separate"/>
          </w:r>
          <w:hyperlink w:anchor="_Toc527712199" w:history="1">
            <w:r w:rsidR="00A97C21" w:rsidRPr="007548BE">
              <w:rPr>
                <w:rStyle w:val="Hyperlink"/>
                <w:rFonts w:ascii="Arial Bold" w:hAnsi="Arial Bold"/>
                <w:bCs/>
                <w:caps/>
              </w:rPr>
              <w:t>Definitions</w:t>
            </w:r>
            <w:r w:rsidR="00A97C21">
              <w:rPr>
                <w:webHidden/>
              </w:rPr>
              <w:tab/>
            </w:r>
            <w:r w:rsidR="00A97C21">
              <w:rPr>
                <w:webHidden/>
              </w:rPr>
              <w:fldChar w:fldCharType="begin"/>
            </w:r>
            <w:r w:rsidR="00A97C21">
              <w:rPr>
                <w:webHidden/>
              </w:rPr>
              <w:instrText xml:space="preserve"> PAGEREF _Toc527712199 \h </w:instrText>
            </w:r>
            <w:r w:rsidR="00A97C21">
              <w:rPr>
                <w:webHidden/>
              </w:rPr>
            </w:r>
            <w:r w:rsidR="00A97C21">
              <w:rPr>
                <w:webHidden/>
              </w:rPr>
              <w:fldChar w:fldCharType="separate"/>
            </w:r>
            <w:r w:rsidR="00A97C21">
              <w:rPr>
                <w:webHidden/>
              </w:rPr>
              <w:t>3</w:t>
            </w:r>
            <w:r w:rsidR="00A97C21">
              <w:rPr>
                <w:webHidden/>
              </w:rPr>
              <w:fldChar w:fldCharType="end"/>
            </w:r>
          </w:hyperlink>
        </w:p>
        <w:p w14:paraId="6DFCB69C" w14:textId="27F4081E" w:rsidR="00A97C21" w:rsidRDefault="00F31C20">
          <w:pPr>
            <w:pStyle w:val="TOC1"/>
            <w:tabs>
              <w:tab w:val="left" w:pos="540"/>
            </w:tabs>
            <w:rPr>
              <w:rFonts w:asciiTheme="minorHAnsi" w:eastAsiaTheme="minorEastAsia" w:hAnsiTheme="minorHAnsi"/>
              <w:b w:val="0"/>
              <w:sz w:val="22"/>
              <w:szCs w:val="22"/>
              <w:lang w:val="en-AU" w:eastAsia="en-AU"/>
            </w:rPr>
          </w:pPr>
          <w:hyperlink w:anchor="_Toc527712200" w:history="1">
            <w:r w:rsidR="00A97C21" w:rsidRPr="007548BE">
              <w:rPr>
                <w:rStyle w:val="Hyperlink"/>
                <w:rFonts w:ascii="Arial Bold" w:hAnsi="Arial Bold"/>
                <w:bCs/>
                <w:caps/>
              </w:rPr>
              <w:t>1</w:t>
            </w:r>
            <w:r w:rsidR="00A97C21">
              <w:rPr>
                <w:rFonts w:asciiTheme="minorHAnsi" w:eastAsiaTheme="minorEastAsia" w:hAnsiTheme="minorHAnsi"/>
                <w:b w:val="0"/>
                <w:sz w:val="22"/>
                <w:szCs w:val="22"/>
                <w:lang w:val="en-AU" w:eastAsia="en-AU"/>
              </w:rPr>
              <w:tab/>
            </w:r>
            <w:r w:rsidR="00A97C21" w:rsidRPr="007548BE">
              <w:rPr>
                <w:rStyle w:val="Hyperlink"/>
                <w:rFonts w:ascii="Arial Bold" w:hAnsi="Arial Bold"/>
                <w:bCs/>
                <w:caps/>
              </w:rPr>
              <w:t>INTRODUCTION</w:t>
            </w:r>
            <w:r w:rsidR="00A97C21">
              <w:rPr>
                <w:webHidden/>
              </w:rPr>
              <w:tab/>
            </w:r>
            <w:r w:rsidR="00A97C21">
              <w:rPr>
                <w:webHidden/>
              </w:rPr>
              <w:fldChar w:fldCharType="begin"/>
            </w:r>
            <w:r w:rsidR="00A97C21">
              <w:rPr>
                <w:webHidden/>
              </w:rPr>
              <w:instrText xml:space="preserve"> PAGEREF _Toc527712200 \h </w:instrText>
            </w:r>
            <w:r w:rsidR="00A97C21">
              <w:rPr>
                <w:webHidden/>
              </w:rPr>
            </w:r>
            <w:r w:rsidR="00A97C21">
              <w:rPr>
                <w:webHidden/>
              </w:rPr>
              <w:fldChar w:fldCharType="separate"/>
            </w:r>
            <w:r w:rsidR="00A97C21">
              <w:rPr>
                <w:webHidden/>
              </w:rPr>
              <w:t>4</w:t>
            </w:r>
            <w:r w:rsidR="00A97C21">
              <w:rPr>
                <w:webHidden/>
              </w:rPr>
              <w:fldChar w:fldCharType="end"/>
            </w:r>
          </w:hyperlink>
        </w:p>
        <w:p w14:paraId="12F6768D" w14:textId="2AAE52BF" w:rsidR="00A97C21" w:rsidRDefault="00F31C20">
          <w:pPr>
            <w:pStyle w:val="TOC2"/>
            <w:tabs>
              <w:tab w:val="left" w:pos="540"/>
            </w:tabs>
            <w:rPr>
              <w:rFonts w:asciiTheme="minorHAnsi" w:eastAsiaTheme="minorEastAsia" w:hAnsiTheme="minorHAnsi"/>
              <w:b w:val="0"/>
              <w:sz w:val="22"/>
              <w:szCs w:val="22"/>
              <w:lang w:val="en-AU" w:eastAsia="en-AU"/>
            </w:rPr>
          </w:pPr>
          <w:hyperlink w:anchor="_Toc527712201" w:history="1">
            <w:r w:rsidR="00A97C21" w:rsidRPr="007548BE">
              <w:rPr>
                <w:rStyle w:val="Hyperlink"/>
                <w:rFonts w:cs="Arial"/>
              </w:rPr>
              <w:t>1.0</w:t>
            </w:r>
            <w:r w:rsidR="00A97C21">
              <w:rPr>
                <w:rFonts w:asciiTheme="minorHAnsi" w:eastAsiaTheme="minorEastAsia" w:hAnsiTheme="minorHAnsi"/>
                <w:b w:val="0"/>
                <w:sz w:val="22"/>
                <w:szCs w:val="22"/>
                <w:lang w:val="en-AU" w:eastAsia="en-AU"/>
              </w:rPr>
              <w:tab/>
            </w:r>
            <w:r w:rsidR="00A97C21" w:rsidRPr="007548BE">
              <w:rPr>
                <w:rStyle w:val="Hyperlink"/>
                <w:rFonts w:cs="Arial"/>
              </w:rPr>
              <w:t>Overview of the Agriculture Energy Investment Plan (AEIP)</w:t>
            </w:r>
            <w:r w:rsidR="00A97C21">
              <w:rPr>
                <w:webHidden/>
              </w:rPr>
              <w:tab/>
            </w:r>
            <w:r w:rsidR="00A97C21">
              <w:rPr>
                <w:webHidden/>
              </w:rPr>
              <w:fldChar w:fldCharType="begin"/>
            </w:r>
            <w:r w:rsidR="00A97C21">
              <w:rPr>
                <w:webHidden/>
              </w:rPr>
              <w:instrText xml:space="preserve"> PAGEREF _Toc527712201 \h </w:instrText>
            </w:r>
            <w:r w:rsidR="00A97C21">
              <w:rPr>
                <w:webHidden/>
              </w:rPr>
            </w:r>
            <w:r w:rsidR="00A97C21">
              <w:rPr>
                <w:webHidden/>
              </w:rPr>
              <w:fldChar w:fldCharType="separate"/>
            </w:r>
            <w:r w:rsidR="00A97C21">
              <w:rPr>
                <w:webHidden/>
              </w:rPr>
              <w:t>4</w:t>
            </w:r>
            <w:r w:rsidR="00A97C21">
              <w:rPr>
                <w:webHidden/>
              </w:rPr>
              <w:fldChar w:fldCharType="end"/>
            </w:r>
          </w:hyperlink>
        </w:p>
        <w:p w14:paraId="142EBB8B" w14:textId="1FCBDB4D" w:rsidR="00A97C21" w:rsidRDefault="00F31C20">
          <w:pPr>
            <w:pStyle w:val="TOC2"/>
            <w:tabs>
              <w:tab w:val="left" w:pos="540"/>
            </w:tabs>
            <w:rPr>
              <w:rFonts w:asciiTheme="minorHAnsi" w:eastAsiaTheme="minorEastAsia" w:hAnsiTheme="minorHAnsi"/>
              <w:b w:val="0"/>
              <w:sz w:val="22"/>
              <w:szCs w:val="22"/>
              <w:lang w:val="en-AU" w:eastAsia="en-AU"/>
            </w:rPr>
          </w:pPr>
          <w:hyperlink w:anchor="_Toc527712202" w:history="1">
            <w:r w:rsidR="00A97C21" w:rsidRPr="007548BE">
              <w:rPr>
                <w:rStyle w:val="Hyperlink"/>
              </w:rPr>
              <w:t>1.1</w:t>
            </w:r>
            <w:r w:rsidR="00A97C21">
              <w:rPr>
                <w:rFonts w:asciiTheme="minorHAnsi" w:eastAsiaTheme="minorEastAsia" w:hAnsiTheme="minorHAnsi"/>
                <w:b w:val="0"/>
                <w:sz w:val="22"/>
                <w:szCs w:val="22"/>
                <w:lang w:val="en-AU" w:eastAsia="en-AU"/>
              </w:rPr>
              <w:tab/>
            </w:r>
            <w:r w:rsidR="00A97C21" w:rsidRPr="007548BE">
              <w:rPr>
                <w:rStyle w:val="Hyperlink"/>
              </w:rPr>
              <w:t>What is an On-Farm Type 2 Energy Assessment?</w:t>
            </w:r>
            <w:r w:rsidR="00A97C21">
              <w:rPr>
                <w:webHidden/>
              </w:rPr>
              <w:tab/>
            </w:r>
            <w:r w:rsidR="00A97C21">
              <w:rPr>
                <w:webHidden/>
              </w:rPr>
              <w:fldChar w:fldCharType="begin"/>
            </w:r>
            <w:r w:rsidR="00A97C21">
              <w:rPr>
                <w:webHidden/>
              </w:rPr>
              <w:instrText xml:space="preserve"> PAGEREF _Toc527712202 \h </w:instrText>
            </w:r>
            <w:r w:rsidR="00A97C21">
              <w:rPr>
                <w:webHidden/>
              </w:rPr>
            </w:r>
            <w:r w:rsidR="00A97C21">
              <w:rPr>
                <w:webHidden/>
              </w:rPr>
              <w:fldChar w:fldCharType="separate"/>
            </w:r>
            <w:r w:rsidR="00A97C21">
              <w:rPr>
                <w:webHidden/>
              </w:rPr>
              <w:t>4</w:t>
            </w:r>
            <w:r w:rsidR="00A97C21">
              <w:rPr>
                <w:webHidden/>
              </w:rPr>
              <w:fldChar w:fldCharType="end"/>
            </w:r>
          </w:hyperlink>
        </w:p>
        <w:p w14:paraId="5FDD7F70" w14:textId="1D54926C" w:rsidR="00A97C21" w:rsidRDefault="00F31C20">
          <w:pPr>
            <w:pStyle w:val="TOC1"/>
            <w:tabs>
              <w:tab w:val="left" w:pos="540"/>
            </w:tabs>
            <w:rPr>
              <w:rFonts w:asciiTheme="minorHAnsi" w:eastAsiaTheme="minorEastAsia" w:hAnsiTheme="minorHAnsi"/>
              <w:b w:val="0"/>
              <w:sz w:val="22"/>
              <w:szCs w:val="22"/>
              <w:lang w:val="en-AU" w:eastAsia="en-AU"/>
            </w:rPr>
          </w:pPr>
          <w:hyperlink w:anchor="_Toc527712203" w:history="1">
            <w:r w:rsidR="00A97C21" w:rsidRPr="007548BE">
              <w:rPr>
                <w:rStyle w:val="Hyperlink"/>
                <w:rFonts w:ascii="Arial Bold" w:hAnsi="Arial Bold"/>
                <w:bCs/>
                <w:caps/>
              </w:rPr>
              <w:t>2</w:t>
            </w:r>
            <w:r w:rsidR="00A97C21">
              <w:rPr>
                <w:rFonts w:asciiTheme="minorHAnsi" w:eastAsiaTheme="minorEastAsia" w:hAnsiTheme="minorHAnsi"/>
                <w:b w:val="0"/>
                <w:sz w:val="22"/>
                <w:szCs w:val="22"/>
                <w:lang w:val="en-AU" w:eastAsia="en-AU"/>
              </w:rPr>
              <w:tab/>
            </w:r>
            <w:r w:rsidR="00A97C21" w:rsidRPr="007548BE">
              <w:rPr>
                <w:rStyle w:val="Hyperlink"/>
                <w:rFonts w:ascii="Arial Bold" w:hAnsi="Arial Bold"/>
                <w:bCs/>
                <w:caps/>
              </w:rPr>
              <w:t>CONTEXT</w:t>
            </w:r>
            <w:r w:rsidR="00A97C21">
              <w:rPr>
                <w:webHidden/>
              </w:rPr>
              <w:tab/>
            </w:r>
            <w:r w:rsidR="00A97C21">
              <w:rPr>
                <w:webHidden/>
              </w:rPr>
              <w:fldChar w:fldCharType="begin"/>
            </w:r>
            <w:r w:rsidR="00A97C21">
              <w:rPr>
                <w:webHidden/>
              </w:rPr>
              <w:instrText xml:space="preserve"> PAGEREF _Toc527712203 \h </w:instrText>
            </w:r>
            <w:r w:rsidR="00A97C21">
              <w:rPr>
                <w:webHidden/>
              </w:rPr>
            </w:r>
            <w:r w:rsidR="00A97C21">
              <w:rPr>
                <w:webHidden/>
              </w:rPr>
              <w:fldChar w:fldCharType="separate"/>
            </w:r>
            <w:r w:rsidR="00A97C21">
              <w:rPr>
                <w:webHidden/>
              </w:rPr>
              <w:t>4</w:t>
            </w:r>
            <w:r w:rsidR="00A97C21">
              <w:rPr>
                <w:webHidden/>
              </w:rPr>
              <w:fldChar w:fldCharType="end"/>
            </w:r>
          </w:hyperlink>
        </w:p>
        <w:p w14:paraId="4F6ED184" w14:textId="71A10B67" w:rsidR="00A97C21" w:rsidRDefault="00F31C20">
          <w:pPr>
            <w:pStyle w:val="TOC2"/>
            <w:tabs>
              <w:tab w:val="left" w:pos="540"/>
            </w:tabs>
            <w:rPr>
              <w:rFonts w:asciiTheme="minorHAnsi" w:eastAsiaTheme="minorEastAsia" w:hAnsiTheme="minorHAnsi"/>
              <w:b w:val="0"/>
              <w:sz w:val="22"/>
              <w:szCs w:val="22"/>
              <w:lang w:val="en-AU" w:eastAsia="en-AU"/>
            </w:rPr>
          </w:pPr>
          <w:hyperlink w:anchor="_Toc527712204" w:history="1">
            <w:r w:rsidR="00A97C21" w:rsidRPr="007548BE">
              <w:rPr>
                <w:rStyle w:val="Hyperlink"/>
              </w:rPr>
              <w:t>2.0</w:t>
            </w:r>
            <w:r w:rsidR="00A97C21">
              <w:rPr>
                <w:rFonts w:asciiTheme="minorHAnsi" w:eastAsiaTheme="minorEastAsia" w:hAnsiTheme="minorHAnsi"/>
                <w:b w:val="0"/>
                <w:sz w:val="22"/>
                <w:szCs w:val="22"/>
                <w:lang w:val="en-AU" w:eastAsia="en-AU"/>
              </w:rPr>
              <w:tab/>
            </w:r>
            <w:r w:rsidR="00A97C21" w:rsidRPr="007548BE">
              <w:rPr>
                <w:rStyle w:val="Hyperlink"/>
              </w:rPr>
              <w:t>Grant Tiers</w:t>
            </w:r>
            <w:r w:rsidR="00A97C21">
              <w:rPr>
                <w:webHidden/>
              </w:rPr>
              <w:tab/>
            </w:r>
            <w:r w:rsidR="00A97C21">
              <w:rPr>
                <w:webHidden/>
              </w:rPr>
              <w:fldChar w:fldCharType="begin"/>
            </w:r>
            <w:r w:rsidR="00A97C21">
              <w:rPr>
                <w:webHidden/>
              </w:rPr>
              <w:instrText xml:space="preserve"> PAGEREF _Toc527712204 \h </w:instrText>
            </w:r>
            <w:r w:rsidR="00A97C21">
              <w:rPr>
                <w:webHidden/>
              </w:rPr>
            </w:r>
            <w:r w:rsidR="00A97C21">
              <w:rPr>
                <w:webHidden/>
              </w:rPr>
              <w:fldChar w:fldCharType="separate"/>
            </w:r>
            <w:r w:rsidR="00A97C21">
              <w:rPr>
                <w:webHidden/>
              </w:rPr>
              <w:t>4</w:t>
            </w:r>
            <w:r w:rsidR="00A97C21">
              <w:rPr>
                <w:webHidden/>
              </w:rPr>
              <w:fldChar w:fldCharType="end"/>
            </w:r>
          </w:hyperlink>
        </w:p>
        <w:p w14:paraId="69688905" w14:textId="059534CD" w:rsidR="00A97C21" w:rsidRDefault="00F31C20">
          <w:pPr>
            <w:pStyle w:val="TOC2"/>
            <w:tabs>
              <w:tab w:val="left" w:pos="540"/>
            </w:tabs>
            <w:rPr>
              <w:rFonts w:asciiTheme="minorHAnsi" w:eastAsiaTheme="minorEastAsia" w:hAnsiTheme="minorHAnsi"/>
              <w:b w:val="0"/>
              <w:sz w:val="22"/>
              <w:szCs w:val="22"/>
              <w:lang w:val="en-AU" w:eastAsia="en-AU"/>
            </w:rPr>
          </w:pPr>
          <w:hyperlink w:anchor="_Toc527712205" w:history="1">
            <w:r w:rsidR="00A97C21" w:rsidRPr="007548BE">
              <w:rPr>
                <w:rStyle w:val="Hyperlink"/>
              </w:rPr>
              <w:t>2.1</w:t>
            </w:r>
            <w:r w:rsidR="00A97C21">
              <w:rPr>
                <w:rFonts w:asciiTheme="minorHAnsi" w:eastAsiaTheme="minorEastAsia" w:hAnsiTheme="minorHAnsi"/>
                <w:b w:val="0"/>
                <w:sz w:val="22"/>
                <w:szCs w:val="22"/>
                <w:lang w:val="en-AU" w:eastAsia="en-AU"/>
              </w:rPr>
              <w:tab/>
            </w:r>
            <w:r w:rsidR="00A97C21" w:rsidRPr="007548BE">
              <w:rPr>
                <w:rStyle w:val="Hyperlink"/>
              </w:rPr>
              <w:t>What Projects will be considered for a Tier 2 grant?</w:t>
            </w:r>
            <w:r w:rsidR="00A97C21">
              <w:rPr>
                <w:webHidden/>
              </w:rPr>
              <w:tab/>
            </w:r>
            <w:r w:rsidR="00A97C21">
              <w:rPr>
                <w:webHidden/>
              </w:rPr>
              <w:fldChar w:fldCharType="begin"/>
            </w:r>
            <w:r w:rsidR="00A97C21">
              <w:rPr>
                <w:webHidden/>
              </w:rPr>
              <w:instrText xml:space="preserve"> PAGEREF _Toc527712205 \h </w:instrText>
            </w:r>
            <w:r w:rsidR="00A97C21">
              <w:rPr>
                <w:webHidden/>
              </w:rPr>
            </w:r>
            <w:r w:rsidR="00A97C21">
              <w:rPr>
                <w:webHidden/>
              </w:rPr>
              <w:fldChar w:fldCharType="separate"/>
            </w:r>
            <w:r w:rsidR="00A97C21">
              <w:rPr>
                <w:webHidden/>
              </w:rPr>
              <w:t>4</w:t>
            </w:r>
            <w:r w:rsidR="00A97C21">
              <w:rPr>
                <w:webHidden/>
              </w:rPr>
              <w:fldChar w:fldCharType="end"/>
            </w:r>
          </w:hyperlink>
        </w:p>
        <w:p w14:paraId="6A5D7D60" w14:textId="660E3BED" w:rsidR="00A97C21" w:rsidRDefault="00F31C20">
          <w:pPr>
            <w:pStyle w:val="TOC1"/>
            <w:tabs>
              <w:tab w:val="left" w:pos="540"/>
            </w:tabs>
            <w:rPr>
              <w:rFonts w:asciiTheme="minorHAnsi" w:eastAsiaTheme="minorEastAsia" w:hAnsiTheme="minorHAnsi"/>
              <w:b w:val="0"/>
              <w:sz w:val="22"/>
              <w:szCs w:val="22"/>
              <w:lang w:val="en-AU" w:eastAsia="en-AU"/>
            </w:rPr>
          </w:pPr>
          <w:hyperlink w:anchor="_Toc527712206" w:history="1">
            <w:r w:rsidR="00A97C21" w:rsidRPr="007548BE">
              <w:rPr>
                <w:rStyle w:val="Hyperlink"/>
                <w:rFonts w:ascii="Arial Bold" w:hAnsi="Arial Bold"/>
                <w:bCs/>
                <w:caps/>
              </w:rPr>
              <w:t>3</w:t>
            </w:r>
            <w:r w:rsidR="00A97C21">
              <w:rPr>
                <w:rFonts w:asciiTheme="minorHAnsi" w:eastAsiaTheme="minorEastAsia" w:hAnsiTheme="minorHAnsi"/>
                <w:b w:val="0"/>
                <w:sz w:val="22"/>
                <w:szCs w:val="22"/>
                <w:lang w:val="en-AU" w:eastAsia="en-AU"/>
              </w:rPr>
              <w:tab/>
            </w:r>
            <w:r w:rsidR="00A97C21" w:rsidRPr="007548BE">
              <w:rPr>
                <w:rStyle w:val="Hyperlink"/>
                <w:rFonts w:ascii="Arial Bold" w:hAnsi="Arial Bold"/>
                <w:bCs/>
                <w:caps/>
              </w:rPr>
              <w:t>FUNDING AVAILABLE AND PROJECT COMPLETION</w:t>
            </w:r>
            <w:r w:rsidR="00A97C21">
              <w:rPr>
                <w:webHidden/>
              </w:rPr>
              <w:tab/>
            </w:r>
            <w:r w:rsidR="00A97C21">
              <w:rPr>
                <w:webHidden/>
              </w:rPr>
              <w:fldChar w:fldCharType="begin"/>
            </w:r>
            <w:r w:rsidR="00A97C21">
              <w:rPr>
                <w:webHidden/>
              </w:rPr>
              <w:instrText xml:space="preserve"> PAGEREF _Toc527712206 \h </w:instrText>
            </w:r>
            <w:r w:rsidR="00A97C21">
              <w:rPr>
                <w:webHidden/>
              </w:rPr>
            </w:r>
            <w:r w:rsidR="00A97C21">
              <w:rPr>
                <w:webHidden/>
              </w:rPr>
              <w:fldChar w:fldCharType="separate"/>
            </w:r>
            <w:r w:rsidR="00A97C21">
              <w:rPr>
                <w:webHidden/>
              </w:rPr>
              <w:t>5</w:t>
            </w:r>
            <w:r w:rsidR="00A97C21">
              <w:rPr>
                <w:webHidden/>
              </w:rPr>
              <w:fldChar w:fldCharType="end"/>
            </w:r>
          </w:hyperlink>
        </w:p>
        <w:p w14:paraId="1F9FAFAF" w14:textId="3B6647E1" w:rsidR="00A97C21" w:rsidRDefault="00F31C20">
          <w:pPr>
            <w:pStyle w:val="TOC2"/>
            <w:tabs>
              <w:tab w:val="left" w:pos="540"/>
            </w:tabs>
            <w:rPr>
              <w:rFonts w:asciiTheme="minorHAnsi" w:eastAsiaTheme="minorEastAsia" w:hAnsiTheme="minorHAnsi"/>
              <w:b w:val="0"/>
              <w:sz w:val="22"/>
              <w:szCs w:val="22"/>
              <w:lang w:val="en-AU" w:eastAsia="en-AU"/>
            </w:rPr>
          </w:pPr>
          <w:hyperlink w:anchor="_Toc527712207" w:history="1">
            <w:r w:rsidR="00A97C21" w:rsidRPr="007548BE">
              <w:rPr>
                <w:rStyle w:val="Hyperlink"/>
              </w:rPr>
              <w:t>3.0</w:t>
            </w:r>
            <w:r w:rsidR="00A97C21">
              <w:rPr>
                <w:rFonts w:asciiTheme="minorHAnsi" w:eastAsiaTheme="minorEastAsia" w:hAnsiTheme="minorHAnsi"/>
                <w:b w:val="0"/>
                <w:sz w:val="22"/>
                <w:szCs w:val="22"/>
                <w:lang w:val="en-AU" w:eastAsia="en-AU"/>
              </w:rPr>
              <w:tab/>
            </w:r>
            <w:r w:rsidR="00A97C21" w:rsidRPr="007548BE">
              <w:rPr>
                <w:rStyle w:val="Hyperlink"/>
              </w:rPr>
              <w:t>Funding available and Project completion</w:t>
            </w:r>
            <w:r w:rsidR="00A97C21">
              <w:rPr>
                <w:webHidden/>
              </w:rPr>
              <w:tab/>
            </w:r>
            <w:r w:rsidR="00A97C21">
              <w:rPr>
                <w:webHidden/>
              </w:rPr>
              <w:fldChar w:fldCharType="begin"/>
            </w:r>
            <w:r w:rsidR="00A97C21">
              <w:rPr>
                <w:webHidden/>
              </w:rPr>
              <w:instrText xml:space="preserve"> PAGEREF _Toc527712207 \h </w:instrText>
            </w:r>
            <w:r w:rsidR="00A97C21">
              <w:rPr>
                <w:webHidden/>
              </w:rPr>
            </w:r>
            <w:r w:rsidR="00A97C21">
              <w:rPr>
                <w:webHidden/>
              </w:rPr>
              <w:fldChar w:fldCharType="separate"/>
            </w:r>
            <w:r w:rsidR="00A97C21">
              <w:rPr>
                <w:webHidden/>
              </w:rPr>
              <w:t>5</w:t>
            </w:r>
            <w:r w:rsidR="00A97C21">
              <w:rPr>
                <w:webHidden/>
              </w:rPr>
              <w:fldChar w:fldCharType="end"/>
            </w:r>
          </w:hyperlink>
        </w:p>
        <w:p w14:paraId="4C237DF4" w14:textId="6FA3CB54" w:rsidR="00A97C21" w:rsidRDefault="00F31C20">
          <w:pPr>
            <w:pStyle w:val="TOC1"/>
            <w:tabs>
              <w:tab w:val="left" w:pos="540"/>
            </w:tabs>
            <w:rPr>
              <w:rFonts w:asciiTheme="minorHAnsi" w:eastAsiaTheme="minorEastAsia" w:hAnsiTheme="minorHAnsi"/>
              <w:b w:val="0"/>
              <w:sz w:val="22"/>
              <w:szCs w:val="22"/>
              <w:lang w:val="en-AU" w:eastAsia="en-AU"/>
            </w:rPr>
          </w:pPr>
          <w:hyperlink w:anchor="_Toc527712208" w:history="1">
            <w:r w:rsidR="00A97C21" w:rsidRPr="007548BE">
              <w:rPr>
                <w:rStyle w:val="Hyperlink"/>
                <w:rFonts w:ascii="Arial Bold" w:hAnsi="Arial Bold"/>
                <w:bCs/>
                <w:caps/>
              </w:rPr>
              <w:t>4</w:t>
            </w:r>
            <w:r w:rsidR="00A97C21">
              <w:rPr>
                <w:rFonts w:asciiTheme="minorHAnsi" w:eastAsiaTheme="minorEastAsia" w:hAnsiTheme="minorHAnsi"/>
                <w:b w:val="0"/>
                <w:sz w:val="22"/>
                <w:szCs w:val="22"/>
                <w:lang w:val="en-AU" w:eastAsia="en-AU"/>
              </w:rPr>
              <w:tab/>
            </w:r>
            <w:r w:rsidR="00A97C21" w:rsidRPr="007548BE">
              <w:rPr>
                <w:rStyle w:val="Hyperlink"/>
                <w:rFonts w:ascii="Arial Bold" w:hAnsi="Arial Bold"/>
                <w:bCs/>
                <w:caps/>
              </w:rPr>
              <w:t>ELIGIBILITY</w:t>
            </w:r>
            <w:r w:rsidR="00A97C21">
              <w:rPr>
                <w:webHidden/>
              </w:rPr>
              <w:tab/>
            </w:r>
            <w:r w:rsidR="00A97C21">
              <w:rPr>
                <w:webHidden/>
              </w:rPr>
              <w:fldChar w:fldCharType="begin"/>
            </w:r>
            <w:r w:rsidR="00A97C21">
              <w:rPr>
                <w:webHidden/>
              </w:rPr>
              <w:instrText xml:space="preserve"> PAGEREF _Toc527712208 \h </w:instrText>
            </w:r>
            <w:r w:rsidR="00A97C21">
              <w:rPr>
                <w:webHidden/>
              </w:rPr>
            </w:r>
            <w:r w:rsidR="00A97C21">
              <w:rPr>
                <w:webHidden/>
              </w:rPr>
              <w:fldChar w:fldCharType="separate"/>
            </w:r>
            <w:r w:rsidR="00A97C21">
              <w:rPr>
                <w:webHidden/>
              </w:rPr>
              <w:t>5</w:t>
            </w:r>
            <w:r w:rsidR="00A97C21">
              <w:rPr>
                <w:webHidden/>
              </w:rPr>
              <w:fldChar w:fldCharType="end"/>
            </w:r>
          </w:hyperlink>
        </w:p>
        <w:p w14:paraId="08A3C805" w14:textId="6E8AF9E8" w:rsidR="00A97C21" w:rsidRDefault="00F31C20">
          <w:pPr>
            <w:pStyle w:val="TOC2"/>
            <w:tabs>
              <w:tab w:val="left" w:pos="540"/>
            </w:tabs>
            <w:rPr>
              <w:rFonts w:asciiTheme="minorHAnsi" w:eastAsiaTheme="minorEastAsia" w:hAnsiTheme="minorHAnsi"/>
              <w:b w:val="0"/>
              <w:sz w:val="22"/>
              <w:szCs w:val="22"/>
              <w:lang w:val="en-AU" w:eastAsia="en-AU"/>
            </w:rPr>
          </w:pPr>
          <w:hyperlink w:anchor="_Toc527712209" w:history="1">
            <w:r w:rsidR="00A97C21" w:rsidRPr="007548BE">
              <w:rPr>
                <w:rStyle w:val="Hyperlink"/>
              </w:rPr>
              <w:t>4.0</w:t>
            </w:r>
            <w:r w:rsidR="00A97C21">
              <w:rPr>
                <w:rFonts w:asciiTheme="minorHAnsi" w:eastAsiaTheme="minorEastAsia" w:hAnsiTheme="minorHAnsi"/>
                <w:b w:val="0"/>
                <w:sz w:val="22"/>
                <w:szCs w:val="22"/>
                <w:lang w:val="en-AU" w:eastAsia="en-AU"/>
              </w:rPr>
              <w:tab/>
            </w:r>
            <w:r w:rsidR="00A97C21" w:rsidRPr="007548BE">
              <w:rPr>
                <w:rStyle w:val="Hyperlink"/>
              </w:rPr>
              <w:t>Applicant eligibility criteria</w:t>
            </w:r>
            <w:r w:rsidR="00A97C21">
              <w:rPr>
                <w:webHidden/>
              </w:rPr>
              <w:tab/>
            </w:r>
            <w:r w:rsidR="00A97C21">
              <w:rPr>
                <w:webHidden/>
              </w:rPr>
              <w:fldChar w:fldCharType="begin"/>
            </w:r>
            <w:r w:rsidR="00A97C21">
              <w:rPr>
                <w:webHidden/>
              </w:rPr>
              <w:instrText xml:space="preserve"> PAGEREF _Toc527712209 \h </w:instrText>
            </w:r>
            <w:r w:rsidR="00A97C21">
              <w:rPr>
                <w:webHidden/>
              </w:rPr>
            </w:r>
            <w:r w:rsidR="00A97C21">
              <w:rPr>
                <w:webHidden/>
              </w:rPr>
              <w:fldChar w:fldCharType="separate"/>
            </w:r>
            <w:r w:rsidR="00A97C21">
              <w:rPr>
                <w:webHidden/>
              </w:rPr>
              <w:t>5</w:t>
            </w:r>
            <w:r w:rsidR="00A97C21">
              <w:rPr>
                <w:webHidden/>
              </w:rPr>
              <w:fldChar w:fldCharType="end"/>
            </w:r>
          </w:hyperlink>
        </w:p>
        <w:p w14:paraId="0E3D1B25" w14:textId="46E848D3" w:rsidR="00A97C21" w:rsidRDefault="00F31C20">
          <w:pPr>
            <w:pStyle w:val="TOC3"/>
            <w:tabs>
              <w:tab w:val="left" w:pos="720"/>
            </w:tabs>
            <w:rPr>
              <w:rFonts w:asciiTheme="minorHAnsi" w:eastAsiaTheme="minorEastAsia" w:hAnsiTheme="minorHAnsi"/>
              <w:b w:val="0"/>
              <w:sz w:val="22"/>
              <w:szCs w:val="22"/>
              <w:lang w:val="en-AU" w:eastAsia="en-AU"/>
            </w:rPr>
          </w:pPr>
          <w:hyperlink w:anchor="_Toc527712210" w:history="1">
            <w:r w:rsidR="00A97C21" w:rsidRPr="007548BE">
              <w:rPr>
                <w:rStyle w:val="Hyperlink"/>
                <w:rFonts w:cs="Arial"/>
              </w:rPr>
              <w:t>4.0.1</w:t>
            </w:r>
            <w:r w:rsidR="00A97C21">
              <w:rPr>
                <w:rFonts w:asciiTheme="minorHAnsi" w:eastAsiaTheme="minorEastAsia" w:hAnsiTheme="minorHAnsi"/>
                <w:b w:val="0"/>
                <w:sz w:val="22"/>
                <w:szCs w:val="22"/>
                <w:lang w:val="en-AU" w:eastAsia="en-AU"/>
              </w:rPr>
              <w:tab/>
            </w:r>
            <w:r w:rsidR="00A97C21" w:rsidRPr="007548BE">
              <w:rPr>
                <w:rStyle w:val="Hyperlink"/>
                <w:rFonts w:cs="Arial"/>
              </w:rPr>
              <w:t>Trust Structures</w:t>
            </w:r>
            <w:r w:rsidR="00A97C21">
              <w:rPr>
                <w:webHidden/>
              </w:rPr>
              <w:tab/>
            </w:r>
            <w:r w:rsidR="00A97C21">
              <w:rPr>
                <w:webHidden/>
              </w:rPr>
              <w:fldChar w:fldCharType="begin"/>
            </w:r>
            <w:r w:rsidR="00A97C21">
              <w:rPr>
                <w:webHidden/>
              </w:rPr>
              <w:instrText xml:space="preserve"> PAGEREF _Toc527712210 \h </w:instrText>
            </w:r>
            <w:r w:rsidR="00A97C21">
              <w:rPr>
                <w:webHidden/>
              </w:rPr>
            </w:r>
            <w:r w:rsidR="00A97C21">
              <w:rPr>
                <w:webHidden/>
              </w:rPr>
              <w:fldChar w:fldCharType="separate"/>
            </w:r>
            <w:r w:rsidR="00A97C21">
              <w:rPr>
                <w:webHidden/>
              </w:rPr>
              <w:t>6</w:t>
            </w:r>
            <w:r w:rsidR="00A97C21">
              <w:rPr>
                <w:webHidden/>
              </w:rPr>
              <w:fldChar w:fldCharType="end"/>
            </w:r>
          </w:hyperlink>
        </w:p>
        <w:p w14:paraId="59471E2D" w14:textId="332404AB" w:rsidR="00A97C21" w:rsidRDefault="00F31C20">
          <w:pPr>
            <w:pStyle w:val="TOC3"/>
            <w:tabs>
              <w:tab w:val="left" w:pos="720"/>
            </w:tabs>
            <w:rPr>
              <w:rFonts w:asciiTheme="minorHAnsi" w:eastAsiaTheme="minorEastAsia" w:hAnsiTheme="minorHAnsi"/>
              <w:b w:val="0"/>
              <w:sz w:val="22"/>
              <w:szCs w:val="22"/>
              <w:lang w:val="en-AU" w:eastAsia="en-AU"/>
            </w:rPr>
          </w:pPr>
          <w:hyperlink w:anchor="_Toc527712211" w:history="1">
            <w:r w:rsidR="00A97C21" w:rsidRPr="007548BE">
              <w:rPr>
                <w:rStyle w:val="Hyperlink"/>
                <w:rFonts w:cs="Arial"/>
              </w:rPr>
              <w:t>4.0.2</w:t>
            </w:r>
            <w:r w:rsidR="00A97C21">
              <w:rPr>
                <w:rFonts w:asciiTheme="minorHAnsi" w:eastAsiaTheme="minorEastAsia" w:hAnsiTheme="minorHAnsi"/>
                <w:b w:val="0"/>
                <w:sz w:val="22"/>
                <w:szCs w:val="22"/>
                <w:lang w:val="en-AU" w:eastAsia="en-AU"/>
              </w:rPr>
              <w:tab/>
            </w:r>
            <w:r w:rsidR="00A97C21" w:rsidRPr="007548BE">
              <w:rPr>
                <w:rStyle w:val="Hyperlink"/>
                <w:rFonts w:cs="Arial"/>
              </w:rPr>
              <w:t>Partnerships</w:t>
            </w:r>
            <w:r w:rsidR="00A97C21">
              <w:rPr>
                <w:webHidden/>
              </w:rPr>
              <w:tab/>
            </w:r>
            <w:r w:rsidR="00A97C21">
              <w:rPr>
                <w:webHidden/>
              </w:rPr>
              <w:fldChar w:fldCharType="begin"/>
            </w:r>
            <w:r w:rsidR="00A97C21">
              <w:rPr>
                <w:webHidden/>
              </w:rPr>
              <w:instrText xml:space="preserve"> PAGEREF _Toc527712211 \h </w:instrText>
            </w:r>
            <w:r w:rsidR="00A97C21">
              <w:rPr>
                <w:webHidden/>
              </w:rPr>
            </w:r>
            <w:r w:rsidR="00A97C21">
              <w:rPr>
                <w:webHidden/>
              </w:rPr>
              <w:fldChar w:fldCharType="separate"/>
            </w:r>
            <w:r w:rsidR="00A97C21">
              <w:rPr>
                <w:webHidden/>
              </w:rPr>
              <w:t>6</w:t>
            </w:r>
            <w:r w:rsidR="00A97C21">
              <w:rPr>
                <w:webHidden/>
              </w:rPr>
              <w:fldChar w:fldCharType="end"/>
            </w:r>
          </w:hyperlink>
        </w:p>
        <w:p w14:paraId="185D85FB" w14:textId="07A5E3CA" w:rsidR="00A97C21" w:rsidRDefault="00F31C20">
          <w:pPr>
            <w:pStyle w:val="TOC3"/>
            <w:tabs>
              <w:tab w:val="left" w:pos="720"/>
            </w:tabs>
            <w:rPr>
              <w:rFonts w:asciiTheme="minorHAnsi" w:eastAsiaTheme="minorEastAsia" w:hAnsiTheme="minorHAnsi"/>
              <w:b w:val="0"/>
              <w:sz w:val="22"/>
              <w:szCs w:val="22"/>
              <w:lang w:val="en-AU" w:eastAsia="en-AU"/>
            </w:rPr>
          </w:pPr>
          <w:hyperlink w:anchor="_Toc527712212" w:history="1">
            <w:r w:rsidR="00A97C21" w:rsidRPr="007548BE">
              <w:rPr>
                <w:rStyle w:val="Hyperlink"/>
                <w:rFonts w:cs="Arial"/>
              </w:rPr>
              <w:t>4.0.3</w:t>
            </w:r>
            <w:r w:rsidR="00A97C21">
              <w:rPr>
                <w:rFonts w:asciiTheme="minorHAnsi" w:eastAsiaTheme="minorEastAsia" w:hAnsiTheme="minorHAnsi"/>
                <w:b w:val="0"/>
                <w:sz w:val="22"/>
                <w:szCs w:val="22"/>
                <w:lang w:val="en-AU" w:eastAsia="en-AU"/>
              </w:rPr>
              <w:tab/>
            </w:r>
            <w:r w:rsidR="00A97C21" w:rsidRPr="007548BE">
              <w:rPr>
                <w:rStyle w:val="Hyperlink"/>
                <w:rFonts w:cs="Arial"/>
              </w:rPr>
              <w:t>Individuals</w:t>
            </w:r>
            <w:r w:rsidR="00A97C21">
              <w:rPr>
                <w:webHidden/>
              </w:rPr>
              <w:tab/>
            </w:r>
            <w:r w:rsidR="00A97C21">
              <w:rPr>
                <w:webHidden/>
              </w:rPr>
              <w:fldChar w:fldCharType="begin"/>
            </w:r>
            <w:r w:rsidR="00A97C21">
              <w:rPr>
                <w:webHidden/>
              </w:rPr>
              <w:instrText xml:space="preserve"> PAGEREF _Toc527712212 \h </w:instrText>
            </w:r>
            <w:r w:rsidR="00A97C21">
              <w:rPr>
                <w:webHidden/>
              </w:rPr>
            </w:r>
            <w:r w:rsidR="00A97C21">
              <w:rPr>
                <w:webHidden/>
              </w:rPr>
              <w:fldChar w:fldCharType="separate"/>
            </w:r>
            <w:r w:rsidR="00A97C21">
              <w:rPr>
                <w:webHidden/>
              </w:rPr>
              <w:t>6</w:t>
            </w:r>
            <w:r w:rsidR="00A97C21">
              <w:rPr>
                <w:webHidden/>
              </w:rPr>
              <w:fldChar w:fldCharType="end"/>
            </w:r>
          </w:hyperlink>
        </w:p>
        <w:p w14:paraId="56E9BBA9" w14:textId="6DA1F6EB" w:rsidR="00A97C21" w:rsidRDefault="00F31C20">
          <w:pPr>
            <w:pStyle w:val="TOC3"/>
            <w:tabs>
              <w:tab w:val="left" w:pos="720"/>
            </w:tabs>
            <w:rPr>
              <w:rFonts w:asciiTheme="minorHAnsi" w:eastAsiaTheme="minorEastAsia" w:hAnsiTheme="minorHAnsi"/>
              <w:b w:val="0"/>
              <w:sz w:val="22"/>
              <w:szCs w:val="22"/>
              <w:lang w:val="en-AU" w:eastAsia="en-AU"/>
            </w:rPr>
          </w:pPr>
          <w:hyperlink w:anchor="_Toc527712213" w:history="1">
            <w:r w:rsidR="00A97C21" w:rsidRPr="007548BE">
              <w:rPr>
                <w:rStyle w:val="Hyperlink"/>
                <w:rFonts w:cs="Arial"/>
              </w:rPr>
              <w:t>4.0.4</w:t>
            </w:r>
            <w:r w:rsidR="00A97C21">
              <w:rPr>
                <w:rFonts w:asciiTheme="minorHAnsi" w:eastAsiaTheme="minorEastAsia" w:hAnsiTheme="minorHAnsi"/>
                <w:b w:val="0"/>
                <w:sz w:val="22"/>
                <w:szCs w:val="22"/>
                <w:lang w:val="en-AU" w:eastAsia="en-AU"/>
              </w:rPr>
              <w:tab/>
            </w:r>
            <w:r w:rsidR="00A97C21" w:rsidRPr="007548BE">
              <w:rPr>
                <w:rStyle w:val="Hyperlink"/>
                <w:rFonts w:cs="Arial"/>
              </w:rPr>
              <w:t>Multi-site farms</w:t>
            </w:r>
            <w:r w:rsidR="00A97C21">
              <w:rPr>
                <w:webHidden/>
              </w:rPr>
              <w:tab/>
            </w:r>
            <w:r w:rsidR="00A97C21">
              <w:rPr>
                <w:webHidden/>
              </w:rPr>
              <w:fldChar w:fldCharType="begin"/>
            </w:r>
            <w:r w:rsidR="00A97C21">
              <w:rPr>
                <w:webHidden/>
              </w:rPr>
              <w:instrText xml:space="preserve"> PAGEREF _Toc527712213 \h </w:instrText>
            </w:r>
            <w:r w:rsidR="00A97C21">
              <w:rPr>
                <w:webHidden/>
              </w:rPr>
            </w:r>
            <w:r w:rsidR="00A97C21">
              <w:rPr>
                <w:webHidden/>
              </w:rPr>
              <w:fldChar w:fldCharType="separate"/>
            </w:r>
            <w:r w:rsidR="00A97C21">
              <w:rPr>
                <w:webHidden/>
              </w:rPr>
              <w:t>6</w:t>
            </w:r>
            <w:r w:rsidR="00A97C21">
              <w:rPr>
                <w:webHidden/>
              </w:rPr>
              <w:fldChar w:fldCharType="end"/>
            </w:r>
          </w:hyperlink>
        </w:p>
        <w:p w14:paraId="5FD11530" w14:textId="66A35CDA" w:rsidR="00A97C21" w:rsidRDefault="00F31C20">
          <w:pPr>
            <w:pStyle w:val="TOC3"/>
            <w:tabs>
              <w:tab w:val="left" w:pos="720"/>
            </w:tabs>
            <w:rPr>
              <w:rFonts w:asciiTheme="minorHAnsi" w:eastAsiaTheme="minorEastAsia" w:hAnsiTheme="minorHAnsi"/>
              <w:b w:val="0"/>
              <w:sz w:val="22"/>
              <w:szCs w:val="22"/>
              <w:lang w:val="en-AU" w:eastAsia="en-AU"/>
            </w:rPr>
          </w:pPr>
          <w:hyperlink w:anchor="_Toc527712214" w:history="1">
            <w:r w:rsidR="00A97C21" w:rsidRPr="007548BE">
              <w:rPr>
                <w:rStyle w:val="Hyperlink"/>
                <w:rFonts w:cs="Arial"/>
              </w:rPr>
              <w:t>4.0.5</w:t>
            </w:r>
            <w:r w:rsidR="00A97C21">
              <w:rPr>
                <w:rFonts w:asciiTheme="minorHAnsi" w:eastAsiaTheme="minorEastAsia" w:hAnsiTheme="minorHAnsi"/>
                <w:b w:val="0"/>
                <w:sz w:val="22"/>
                <w:szCs w:val="22"/>
                <w:lang w:val="en-AU" w:eastAsia="en-AU"/>
              </w:rPr>
              <w:tab/>
            </w:r>
            <w:r w:rsidR="00A97C21" w:rsidRPr="007548BE">
              <w:rPr>
                <w:rStyle w:val="Hyperlink"/>
                <w:rFonts w:cs="Arial"/>
              </w:rPr>
              <w:t>Group Energy Assessments</w:t>
            </w:r>
            <w:r w:rsidR="00A97C21">
              <w:rPr>
                <w:webHidden/>
              </w:rPr>
              <w:tab/>
            </w:r>
            <w:r w:rsidR="00A97C21">
              <w:rPr>
                <w:webHidden/>
              </w:rPr>
              <w:fldChar w:fldCharType="begin"/>
            </w:r>
            <w:r w:rsidR="00A97C21">
              <w:rPr>
                <w:webHidden/>
              </w:rPr>
              <w:instrText xml:space="preserve"> PAGEREF _Toc527712214 \h </w:instrText>
            </w:r>
            <w:r w:rsidR="00A97C21">
              <w:rPr>
                <w:webHidden/>
              </w:rPr>
            </w:r>
            <w:r w:rsidR="00A97C21">
              <w:rPr>
                <w:webHidden/>
              </w:rPr>
              <w:fldChar w:fldCharType="separate"/>
            </w:r>
            <w:r w:rsidR="00A97C21">
              <w:rPr>
                <w:webHidden/>
              </w:rPr>
              <w:t>6</w:t>
            </w:r>
            <w:r w:rsidR="00A97C21">
              <w:rPr>
                <w:webHidden/>
              </w:rPr>
              <w:fldChar w:fldCharType="end"/>
            </w:r>
          </w:hyperlink>
        </w:p>
        <w:p w14:paraId="7326C79F" w14:textId="5F8913C4" w:rsidR="00A97C21" w:rsidRDefault="00F31C20">
          <w:pPr>
            <w:pStyle w:val="TOC3"/>
            <w:tabs>
              <w:tab w:val="left" w:pos="720"/>
            </w:tabs>
            <w:rPr>
              <w:rFonts w:asciiTheme="minorHAnsi" w:eastAsiaTheme="minorEastAsia" w:hAnsiTheme="minorHAnsi"/>
              <w:b w:val="0"/>
              <w:sz w:val="22"/>
              <w:szCs w:val="22"/>
              <w:lang w:val="en-AU" w:eastAsia="en-AU"/>
            </w:rPr>
          </w:pPr>
          <w:hyperlink w:anchor="_Toc527712215" w:history="1">
            <w:r w:rsidR="00A97C21" w:rsidRPr="007548BE">
              <w:rPr>
                <w:rStyle w:val="Hyperlink"/>
                <w:rFonts w:cs="Arial"/>
              </w:rPr>
              <w:t>4.0.6</w:t>
            </w:r>
            <w:r w:rsidR="00A97C21">
              <w:rPr>
                <w:rFonts w:asciiTheme="minorHAnsi" w:eastAsiaTheme="minorEastAsia" w:hAnsiTheme="minorHAnsi"/>
                <w:b w:val="0"/>
                <w:sz w:val="22"/>
                <w:szCs w:val="22"/>
                <w:lang w:val="en-AU" w:eastAsia="en-AU"/>
              </w:rPr>
              <w:tab/>
            </w:r>
            <w:r w:rsidR="00A97C21" w:rsidRPr="007548BE">
              <w:rPr>
                <w:rStyle w:val="Hyperlink"/>
                <w:rFonts w:cs="Arial"/>
              </w:rPr>
              <w:t>The following are not eligible to apply:</w:t>
            </w:r>
            <w:r w:rsidR="00A97C21">
              <w:rPr>
                <w:webHidden/>
              </w:rPr>
              <w:tab/>
            </w:r>
            <w:r w:rsidR="00A97C21">
              <w:rPr>
                <w:webHidden/>
              </w:rPr>
              <w:fldChar w:fldCharType="begin"/>
            </w:r>
            <w:r w:rsidR="00A97C21">
              <w:rPr>
                <w:webHidden/>
              </w:rPr>
              <w:instrText xml:space="preserve"> PAGEREF _Toc527712215 \h </w:instrText>
            </w:r>
            <w:r w:rsidR="00A97C21">
              <w:rPr>
                <w:webHidden/>
              </w:rPr>
            </w:r>
            <w:r w:rsidR="00A97C21">
              <w:rPr>
                <w:webHidden/>
              </w:rPr>
              <w:fldChar w:fldCharType="separate"/>
            </w:r>
            <w:r w:rsidR="00A97C21">
              <w:rPr>
                <w:webHidden/>
              </w:rPr>
              <w:t>6</w:t>
            </w:r>
            <w:r w:rsidR="00A97C21">
              <w:rPr>
                <w:webHidden/>
              </w:rPr>
              <w:fldChar w:fldCharType="end"/>
            </w:r>
          </w:hyperlink>
        </w:p>
        <w:p w14:paraId="31C52243" w14:textId="2553E1ED" w:rsidR="00A97C21" w:rsidRDefault="00F31C20">
          <w:pPr>
            <w:pStyle w:val="TOC2"/>
            <w:tabs>
              <w:tab w:val="left" w:pos="540"/>
            </w:tabs>
            <w:rPr>
              <w:rFonts w:asciiTheme="minorHAnsi" w:eastAsiaTheme="minorEastAsia" w:hAnsiTheme="minorHAnsi"/>
              <w:b w:val="0"/>
              <w:sz w:val="22"/>
              <w:szCs w:val="22"/>
              <w:lang w:val="en-AU" w:eastAsia="en-AU"/>
            </w:rPr>
          </w:pPr>
          <w:hyperlink w:anchor="_Toc527712216" w:history="1">
            <w:r w:rsidR="00A97C21" w:rsidRPr="007548BE">
              <w:rPr>
                <w:rStyle w:val="Hyperlink"/>
              </w:rPr>
              <w:t>4.1</w:t>
            </w:r>
            <w:r w:rsidR="00A97C21">
              <w:rPr>
                <w:rFonts w:asciiTheme="minorHAnsi" w:eastAsiaTheme="minorEastAsia" w:hAnsiTheme="minorHAnsi"/>
                <w:b w:val="0"/>
                <w:sz w:val="22"/>
                <w:szCs w:val="22"/>
                <w:lang w:val="en-AU" w:eastAsia="en-AU"/>
              </w:rPr>
              <w:tab/>
            </w:r>
            <w:r w:rsidR="00A97C21" w:rsidRPr="007548BE">
              <w:rPr>
                <w:rStyle w:val="Hyperlink"/>
              </w:rPr>
              <w:t>Funding conditions</w:t>
            </w:r>
            <w:r w:rsidR="00A97C21">
              <w:rPr>
                <w:webHidden/>
              </w:rPr>
              <w:tab/>
            </w:r>
            <w:r w:rsidR="00A97C21">
              <w:rPr>
                <w:webHidden/>
              </w:rPr>
              <w:fldChar w:fldCharType="begin"/>
            </w:r>
            <w:r w:rsidR="00A97C21">
              <w:rPr>
                <w:webHidden/>
              </w:rPr>
              <w:instrText xml:space="preserve"> PAGEREF _Toc527712216 \h </w:instrText>
            </w:r>
            <w:r w:rsidR="00A97C21">
              <w:rPr>
                <w:webHidden/>
              </w:rPr>
            </w:r>
            <w:r w:rsidR="00A97C21">
              <w:rPr>
                <w:webHidden/>
              </w:rPr>
              <w:fldChar w:fldCharType="separate"/>
            </w:r>
            <w:r w:rsidR="00A97C21">
              <w:rPr>
                <w:webHidden/>
              </w:rPr>
              <w:t>6</w:t>
            </w:r>
            <w:r w:rsidR="00A97C21">
              <w:rPr>
                <w:webHidden/>
              </w:rPr>
              <w:fldChar w:fldCharType="end"/>
            </w:r>
          </w:hyperlink>
        </w:p>
        <w:p w14:paraId="72C035C9" w14:textId="0F5A48D6" w:rsidR="00A97C21" w:rsidRDefault="00F31C20">
          <w:pPr>
            <w:pStyle w:val="TOC2"/>
            <w:rPr>
              <w:rFonts w:asciiTheme="minorHAnsi" w:eastAsiaTheme="minorEastAsia" w:hAnsiTheme="minorHAnsi"/>
              <w:b w:val="0"/>
              <w:sz w:val="22"/>
              <w:szCs w:val="22"/>
              <w:lang w:val="en-AU" w:eastAsia="en-AU"/>
            </w:rPr>
          </w:pPr>
          <w:hyperlink w:anchor="_Toc527712217" w:history="1">
            <w:r w:rsidR="00A97C21" w:rsidRPr="007548BE">
              <w:rPr>
                <w:rStyle w:val="Hyperlink"/>
              </w:rPr>
              <w:t>4.1.1 Duration of Projects</w:t>
            </w:r>
            <w:r w:rsidR="00A97C21">
              <w:rPr>
                <w:webHidden/>
              </w:rPr>
              <w:tab/>
            </w:r>
            <w:r w:rsidR="00A97C21">
              <w:rPr>
                <w:webHidden/>
              </w:rPr>
              <w:fldChar w:fldCharType="begin"/>
            </w:r>
            <w:r w:rsidR="00A97C21">
              <w:rPr>
                <w:webHidden/>
              </w:rPr>
              <w:instrText xml:space="preserve"> PAGEREF _Toc527712217 \h </w:instrText>
            </w:r>
            <w:r w:rsidR="00A97C21">
              <w:rPr>
                <w:webHidden/>
              </w:rPr>
            </w:r>
            <w:r w:rsidR="00A97C21">
              <w:rPr>
                <w:webHidden/>
              </w:rPr>
              <w:fldChar w:fldCharType="separate"/>
            </w:r>
            <w:r w:rsidR="00A97C21">
              <w:rPr>
                <w:webHidden/>
              </w:rPr>
              <w:t>7</w:t>
            </w:r>
            <w:r w:rsidR="00A97C21">
              <w:rPr>
                <w:webHidden/>
              </w:rPr>
              <w:fldChar w:fldCharType="end"/>
            </w:r>
          </w:hyperlink>
        </w:p>
        <w:p w14:paraId="52DC4ADE" w14:textId="6A86DFE1" w:rsidR="00A97C21" w:rsidRDefault="00F31C20">
          <w:pPr>
            <w:pStyle w:val="TOC1"/>
            <w:tabs>
              <w:tab w:val="left" w:pos="540"/>
            </w:tabs>
            <w:rPr>
              <w:rFonts w:asciiTheme="minorHAnsi" w:eastAsiaTheme="minorEastAsia" w:hAnsiTheme="minorHAnsi"/>
              <w:b w:val="0"/>
              <w:sz w:val="22"/>
              <w:szCs w:val="22"/>
              <w:lang w:val="en-AU" w:eastAsia="en-AU"/>
            </w:rPr>
          </w:pPr>
          <w:hyperlink w:anchor="_Toc527712218" w:history="1">
            <w:r w:rsidR="00A97C21" w:rsidRPr="007548BE">
              <w:rPr>
                <w:rStyle w:val="Hyperlink"/>
                <w:bCs/>
                <w:caps/>
              </w:rPr>
              <w:t>5</w:t>
            </w:r>
            <w:r w:rsidR="00A97C21">
              <w:rPr>
                <w:rFonts w:asciiTheme="minorHAnsi" w:eastAsiaTheme="minorEastAsia" w:hAnsiTheme="minorHAnsi"/>
                <w:b w:val="0"/>
                <w:sz w:val="22"/>
                <w:szCs w:val="22"/>
                <w:lang w:val="en-AU" w:eastAsia="en-AU"/>
              </w:rPr>
              <w:tab/>
            </w:r>
            <w:r w:rsidR="00A97C21" w:rsidRPr="007548BE">
              <w:rPr>
                <w:rStyle w:val="Hyperlink"/>
                <w:bCs/>
                <w:caps/>
              </w:rPr>
              <w:t>PROJECT EXPENDITURE</w:t>
            </w:r>
            <w:r w:rsidR="00A97C21">
              <w:rPr>
                <w:webHidden/>
              </w:rPr>
              <w:tab/>
            </w:r>
            <w:r w:rsidR="00A97C21">
              <w:rPr>
                <w:webHidden/>
              </w:rPr>
              <w:fldChar w:fldCharType="begin"/>
            </w:r>
            <w:r w:rsidR="00A97C21">
              <w:rPr>
                <w:webHidden/>
              </w:rPr>
              <w:instrText xml:space="preserve"> PAGEREF _Toc527712218 \h </w:instrText>
            </w:r>
            <w:r w:rsidR="00A97C21">
              <w:rPr>
                <w:webHidden/>
              </w:rPr>
            </w:r>
            <w:r w:rsidR="00A97C21">
              <w:rPr>
                <w:webHidden/>
              </w:rPr>
              <w:fldChar w:fldCharType="separate"/>
            </w:r>
            <w:r w:rsidR="00A97C21">
              <w:rPr>
                <w:webHidden/>
              </w:rPr>
              <w:t>8</w:t>
            </w:r>
            <w:r w:rsidR="00A97C21">
              <w:rPr>
                <w:webHidden/>
              </w:rPr>
              <w:fldChar w:fldCharType="end"/>
            </w:r>
          </w:hyperlink>
        </w:p>
        <w:p w14:paraId="68310162" w14:textId="7DA7E2B9" w:rsidR="00A97C21" w:rsidRDefault="00F31C20">
          <w:pPr>
            <w:pStyle w:val="TOC2"/>
            <w:tabs>
              <w:tab w:val="left" w:pos="540"/>
            </w:tabs>
            <w:rPr>
              <w:rFonts w:asciiTheme="minorHAnsi" w:eastAsiaTheme="minorEastAsia" w:hAnsiTheme="minorHAnsi"/>
              <w:b w:val="0"/>
              <w:sz w:val="22"/>
              <w:szCs w:val="22"/>
              <w:lang w:val="en-AU" w:eastAsia="en-AU"/>
            </w:rPr>
          </w:pPr>
          <w:hyperlink w:anchor="_Toc527712219" w:history="1">
            <w:r w:rsidR="00A97C21" w:rsidRPr="007548BE">
              <w:rPr>
                <w:rStyle w:val="Hyperlink"/>
              </w:rPr>
              <w:t>5.0</w:t>
            </w:r>
            <w:r w:rsidR="00A97C21">
              <w:rPr>
                <w:rFonts w:asciiTheme="minorHAnsi" w:eastAsiaTheme="minorEastAsia" w:hAnsiTheme="minorHAnsi"/>
                <w:b w:val="0"/>
                <w:sz w:val="22"/>
                <w:szCs w:val="22"/>
                <w:lang w:val="en-AU" w:eastAsia="en-AU"/>
              </w:rPr>
              <w:tab/>
            </w:r>
            <w:r w:rsidR="00A97C21" w:rsidRPr="007548BE">
              <w:rPr>
                <w:rStyle w:val="Hyperlink"/>
              </w:rPr>
              <w:t>Eligible expenditure</w:t>
            </w:r>
            <w:r w:rsidR="00A97C21">
              <w:rPr>
                <w:webHidden/>
              </w:rPr>
              <w:tab/>
            </w:r>
            <w:r w:rsidR="00A97C21">
              <w:rPr>
                <w:webHidden/>
              </w:rPr>
              <w:fldChar w:fldCharType="begin"/>
            </w:r>
            <w:r w:rsidR="00A97C21">
              <w:rPr>
                <w:webHidden/>
              </w:rPr>
              <w:instrText xml:space="preserve"> PAGEREF _Toc527712219 \h </w:instrText>
            </w:r>
            <w:r w:rsidR="00A97C21">
              <w:rPr>
                <w:webHidden/>
              </w:rPr>
            </w:r>
            <w:r w:rsidR="00A97C21">
              <w:rPr>
                <w:webHidden/>
              </w:rPr>
              <w:fldChar w:fldCharType="separate"/>
            </w:r>
            <w:r w:rsidR="00A97C21">
              <w:rPr>
                <w:webHidden/>
              </w:rPr>
              <w:t>8</w:t>
            </w:r>
            <w:r w:rsidR="00A97C21">
              <w:rPr>
                <w:webHidden/>
              </w:rPr>
              <w:fldChar w:fldCharType="end"/>
            </w:r>
          </w:hyperlink>
        </w:p>
        <w:p w14:paraId="3B0F0B88" w14:textId="12E7C6E7" w:rsidR="00A97C21" w:rsidRDefault="00F31C20">
          <w:pPr>
            <w:pStyle w:val="TOC2"/>
            <w:tabs>
              <w:tab w:val="left" w:pos="540"/>
            </w:tabs>
            <w:rPr>
              <w:rFonts w:asciiTheme="minorHAnsi" w:eastAsiaTheme="minorEastAsia" w:hAnsiTheme="minorHAnsi"/>
              <w:b w:val="0"/>
              <w:sz w:val="22"/>
              <w:szCs w:val="22"/>
              <w:lang w:val="en-AU" w:eastAsia="en-AU"/>
            </w:rPr>
          </w:pPr>
          <w:hyperlink w:anchor="_Toc527712220" w:history="1">
            <w:r w:rsidR="00A97C21" w:rsidRPr="007548BE">
              <w:rPr>
                <w:rStyle w:val="Hyperlink"/>
              </w:rPr>
              <w:t>5.1</w:t>
            </w:r>
            <w:r w:rsidR="00A97C21">
              <w:rPr>
                <w:rFonts w:asciiTheme="minorHAnsi" w:eastAsiaTheme="minorEastAsia" w:hAnsiTheme="minorHAnsi"/>
                <w:b w:val="0"/>
                <w:sz w:val="22"/>
                <w:szCs w:val="22"/>
                <w:lang w:val="en-AU" w:eastAsia="en-AU"/>
              </w:rPr>
              <w:tab/>
            </w:r>
            <w:r w:rsidR="00A97C21" w:rsidRPr="007548BE">
              <w:rPr>
                <w:rStyle w:val="Hyperlink"/>
              </w:rPr>
              <w:t>Ineligible expenditure</w:t>
            </w:r>
            <w:r w:rsidR="00A97C21">
              <w:rPr>
                <w:webHidden/>
              </w:rPr>
              <w:tab/>
            </w:r>
            <w:r w:rsidR="00A97C21">
              <w:rPr>
                <w:webHidden/>
              </w:rPr>
              <w:fldChar w:fldCharType="begin"/>
            </w:r>
            <w:r w:rsidR="00A97C21">
              <w:rPr>
                <w:webHidden/>
              </w:rPr>
              <w:instrText xml:space="preserve"> PAGEREF _Toc527712220 \h </w:instrText>
            </w:r>
            <w:r w:rsidR="00A97C21">
              <w:rPr>
                <w:webHidden/>
              </w:rPr>
            </w:r>
            <w:r w:rsidR="00A97C21">
              <w:rPr>
                <w:webHidden/>
              </w:rPr>
              <w:fldChar w:fldCharType="separate"/>
            </w:r>
            <w:r w:rsidR="00A97C21">
              <w:rPr>
                <w:webHidden/>
              </w:rPr>
              <w:t>8</w:t>
            </w:r>
            <w:r w:rsidR="00A97C21">
              <w:rPr>
                <w:webHidden/>
              </w:rPr>
              <w:fldChar w:fldCharType="end"/>
            </w:r>
          </w:hyperlink>
        </w:p>
        <w:p w14:paraId="4B3A2EB5" w14:textId="2D459ABA" w:rsidR="00A97C21" w:rsidRDefault="00F31C20">
          <w:pPr>
            <w:pStyle w:val="TOC1"/>
            <w:tabs>
              <w:tab w:val="left" w:pos="540"/>
            </w:tabs>
            <w:rPr>
              <w:rFonts w:asciiTheme="minorHAnsi" w:eastAsiaTheme="minorEastAsia" w:hAnsiTheme="minorHAnsi"/>
              <w:b w:val="0"/>
              <w:sz w:val="22"/>
              <w:szCs w:val="22"/>
              <w:lang w:val="en-AU" w:eastAsia="en-AU"/>
            </w:rPr>
          </w:pPr>
          <w:hyperlink w:anchor="_Toc527712221" w:history="1">
            <w:r w:rsidR="00A97C21" w:rsidRPr="007548BE">
              <w:rPr>
                <w:rStyle w:val="Hyperlink"/>
                <w:rFonts w:ascii="Arial Bold" w:hAnsi="Arial Bold"/>
                <w:bCs/>
                <w:caps/>
              </w:rPr>
              <w:t>6</w:t>
            </w:r>
            <w:r w:rsidR="00A97C21">
              <w:rPr>
                <w:rFonts w:asciiTheme="minorHAnsi" w:eastAsiaTheme="minorEastAsia" w:hAnsiTheme="minorHAnsi"/>
                <w:b w:val="0"/>
                <w:sz w:val="22"/>
                <w:szCs w:val="22"/>
                <w:lang w:val="en-AU" w:eastAsia="en-AU"/>
              </w:rPr>
              <w:tab/>
            </w:r>
            <w:r w:rsidR="00A97C21" w:rsidRPr="007548BE">
              <w:rPr>
                <w:rStyle w:val="Hyperlink"/>
                <w:rFonts w:ascii="Arial Bold" w:hAnsi="Arial Bold"/>
                <w:bCs/>
                <w:caps/>
              </w:rPr>
              <w:t>Application Process</w:t>
            </w:r>
            <w:r w:rsidR="00A97C21">
              <w:rPr>
                <w:webHidden/>
              </w:rPr>
              <w:tab/>
            </w:r>
            <w:r w:rsidR="00A97C21">
              <w:rPr>
                <w:webHidden/>
              </w:rPr>
              <w:fldChar w:fldCharType="begin"/>
            </w:r>
            <w:r w:rsidR="00A97C21">
              <w:rPr>
                <w:webHidden/>
              </w:rPr>
              <w:instrText xml:space="preserve"> PAGEREF _Toc527712221 \h </w:instrText>
            </w:r>
            <w:r w:rsidR="00A97C21">
              <w:rPr>
                <w:webHidden/>
              </w:rPr>
            </w:r>
            <w:r w:rsidR="00A97C21">
              <w:rPr>
                <w:webHidden/>
              </w:rPr>
              <w:fldChar w:fldCharType="separate"/>
            </w:r>
            <w:r w:rsidR="00A97C21">
              <w:rPr>
                <w:webHidden/>
              </w:rPr>
              <w:t>9</w:t>
            </w:r>
            <w:r w:rsidR="00A97C21">
              <w:rPr>
                <w:webHidden/>
              </w:rPr>
              <w:fldChar w:fldCharType="end"/>
            </w:r>
          </w:hyperlink>
        </w:p>
        <w:p w14:paraId="121EA87A" w14:textId="3EF982A8" w:rsidR="00A97C21" w:rsidRDefault="00F31C20">
          <w:pPr>
            <w:pStyle w:val="TOC2"/>
            <w:tabs>
              <w:tab w:val="left" w:pos="540"/>
            </w:tabs>
            <w:rPr>
              <w:rFonts w:asciiTheme="minorHAnsi" w:eastAsiaTheme="minorEastAsia" w:hAnsiTheme="minorHAnsi"/>
              <w:b w:val="0"/>
              <w:sz w:val="22"/>
              <w:szCs w:val="22"/>
              <w:lang w:val="en-AU" w:eastAsia="en-AU"/>
            </w:rPr>
          </w:pPr>
          <w:hyperlink w:anchor="_Toc527712222" w:history="1">
            <w:r w:rsidR="00A97C21" w:rsidRPr="007548BE">
              <w:rPr>
                <w:rStyle w:val="Hyperlink"/>
              </w:rPr>
              <w:t>6.0</w:t>
            </w:r>
            <w:r w:rsidR="00A97C21">
              <w:rPr>
                <w:rFonts w:asciiTheme="minorHAnsi" w:eastAsiaTheme="minorEastAsia" w:hAnsiTheme="minorHAnsi"/>
                <w:b w:val="0"/>
                <w:sz w:val="22"/>
                <w:szCs w:val="22"/>
                <w:lang w:val="en-AU" w:eastAsia="en-AU"/>
              </w:rPr>
              <w:tab/>
            </w:r>
            <w:r w:rsidR="00A97C21" w:rsidRPr="007548BE">
              <w:rPr>
                <w:rStyle w:val="Hyperlink"/>
              </w:rPr>
              <w:t>Application process</w:t>
            </w:r>
            <w:r w:rsidR="00A97C21">
              <w:rPr>
                <w:webHidden/>
              </w:rPr>
              <w:tab/>
            </w:r>
            <w:r w:rsidR="00A97C21">
              <w:rPr>
                <w:webHidden/>
              </w:rPr>
              <w:fldChar w:fldCharType="begin"/>
            </w:r>
            <w:r w:rsidR="00A97C21">
              <w:rPr>
                <w:webHidden/>
              </w:rPr>
              <w:instrText xml:space="preserve"> PAGEREF _Toc527712222 \h </w:instrText>
            </w:r>
            <w:r w:rsidR="00A97C21">
              <w:rPr>
                <w:webHidden/>
              </w:rPr>
            </w:r>
            <w:r w:rsidR="00A97C21">
              <w:rPr>
                <w:webHidden/>
              </w:rPr>
              <w:fldChar w:fldCharType="separate"/>
            </w:r>
            <w:r w:rsidR="00A97C21">
              <w:rPr>
                <w:webHidden/>
              </w:rPr>
              <w:t>9</w:t>
            </w:r>
            <w:r w:rsidR="00A97C21">
              <w:rPr>
                <w:webHidden/>
              </w:rPr>
              <w:fldChar w:fldCharType="end"/>
            </w:r>
          </w:hyperlink>
        </w:p>
        <w:p w14:paraId="3D32182D" w14:textId="42DB83DD" w:rsidR="00A97C21" w:rsidRDefault="00F31C20">
          <w:pPr>
            <w:pStyle w:val="TOC2"/>
            <w:tabs>
              <w:tab w:val="left" w:pos="540"/>
            </w:tabs>
            <w:rPr>
              <w:rFonts w:asciiTheme="minorHAnsi" w:eastAsiaTheme="minorEastAsia" w:hAnsiTheme="minorHAnsi"/>
              <w:b w:val="0"/>
              <w:sz w:val="22"/>
              <w:szCs w:val="22"/>
              <w:lang w:val="en-AU" w:eastAsia="en-AU"/>
            </w:rPr>
          </w:pPr>
          <w:hyperlink w:anchor="_Toc527712223" w:history="1">
            <w:r w:rsidR="00A97C21" w:rsidRPr="007548BE">
              <w:rPr>
                <w:rStyle w:val="Hyperlink"/>
              </w:rPr>
              <w:t>6.1</w:t>
            </w:r>
            <w:r w:rsidR="00A97C21">
              <w:rPr>
                <w:rFonts w:asciiTheme="minorHAnsi" w:eastAsiaTheme="minorEastAsia" w:hAnsiTheme="minorHAnsi"/>
                <w:b w:val="0"/>
                <w:sz w:val="22"/>
                <w:szCs w:val="22"/>
                <w:lang w:val="en-AU" w:eastAsia="en-AU"/>
              </w:rPr>
              <w:tab/>
            </w:r>
            <w:r w:rsidR="00A97C21" w:rsidRPr="007548BE">
              <w:rPr>
                <w:rStyle w:val="Hyperlink"/>
              </w:rPr>
              <w:t>Financial Risk Assessment</w:t>
            </w:r>
            <w:r w:rsidR="00A97C21">
              <w:rPr>
                <w:webHidden/>
              </w:rPr>
              <w:tab/>
            </w:r>
            <w:r w:rsidR="00A97C21">
              <w:rPr>
                <w:webHidden/>
              </w:rPr>
              <w:fldChar w:fldCharType="begin"/>
            </w:r>
            <w:r w:rsidR="00A97C21">
              <w:rPr>
                <w:webHidden/>
              </w:rPr>
              <w:instrText xml:space="preserve"> PAGEREF _Toc527712223 \h </w:instrText>
            </w:r>
            <w:r w:rsidR="00A97C21">
              <w:rPr>
                <w:webHidden/>
              </w:rPr>
            </w:r>
            <w:r w:rsidR="00A97C21">
              <w:rPr>
                <w:webHidden/>
              </w:rPr>
              <w:fldChar w:fldCharType="separate"/>
            </w:r>
            <w:r w:rsidR="00A97C21">
              <w:rPr>
                <w:webHidden/>
              </w:rPr>
              <w:t>9</w:t>
            </w:r>
            <w:r w:rsidR="00A97C21">
              <w:rPr>
                <w:webHidden/>
              </w:rPr>
              <w:fldChar w:fldCharType="end"/>
            </w:r>
          </w:hyperlink>
        </w:p>
        <w:p w14:paraId="45D6579B" w14:textId="63E8CEFD" w:rsidR="00A97C21" w:rsidRDefault="00F31C20">
          <w:pPr>
            <w:pStyle w:val="TOC2"/>
            <w:tabs>
              <w:tab w:val="left" w:pos="540"/>
            </w:tabs>
            <w:rPr>
              <w:rFonts w:asciiTheme="minorHAnsi" w:eastAsiaTheme="minorEastAsia" w:hAnsiTheme="minorHAnsi"/>
              <w:b w:val="0"/>
              <w:sz w:val="22"/>
              <w:szCs w:val="22"/>
              <w:lang w:val="en-AU" w:eastAsia="en-AU"/>
            </w:rPr>
          </w:pPr>
          <w:hyperlink w:anchor="_Toc527712224" w:history="1">
            <w:r w:rsidR="00A97C21" w:rsidRPr="007548BE">
              <w:rPr>
                <w:rStyle w:val="Hyperlink"/>
              </w:rPr>
              <w:t>6.2</w:t>
            </w:r>
            <w:r w:rsidR="00A97C21">
              <w:rPr>
                <w:rFonts w:asciiTheme="minorHAnsi" w:eastAsiaTheme="minorEastAsia" w:hAnsiTheme="minorHAnsi"/>
                <w:b w:val="0"/>
                <w:sz w:val="22"/>
                <w:szCs w:val="22"/>
                <w:lang w:val="en-AU" w:eastAsia="en-AU"/>
              </w:rPr>
              <w:tab/>
            </w:r>
            <w:r w:rsidR="00A97C21" w:rsidRPr="007548BE">
              <w:rPr>
                <w:rStyle w:val="Hyperlink"/>
              </w:rPr>
              <w:t>Assessment process</w:t>
            </w:r>
            <w:r w:rsidR="00A97C21">
              <w:rPr>
                <w:webHidden/>
              </w:rPr>
              <w:tab/>
            </w:r>
            <w:r w:rsidR="00A97C21">
              <w:rPr>
                <w:webHidden/>
              </w:rPr>
              <w:fldChar w:fldCharType="begin"/>
            </w:r>
            <w:r w:rsidR="00A97C21">
              <w:rPr>
                <w:webHidden/>
              </w:rPr>
              <w:instrText xml:space="preserve"> PAGEREF _Toc527712224 \h </w:instrText>
            </w:r>
            <w:r w:rsidR="00A97C21">
              <w:rPr>
                <w:webHidden/>
              </w:rPr>
            </w:r>
            <w:r w:rsidR="00A97C21">
              <w:rPr>
                <w:webHidden/>
              </w:rPr>
              <w:fldChar w:fldCharType="separate"/>
            </w:r>
            <w:r w:rsidR="00A97C21">
              <w:rPr>
                <w:webHidden/>
              </w:rPr>
              <w:t>9</w:t>
            </w:r>
            <w:r w:rsidR="00A97C21">
              <w:rPr>
                <w:webHidden/>
              </w:rPr>
              <w:fldChar w:fldCharType="end"/>
            </w:r>
          </w:hyperlink>
        </w:p>
        <w:p w14:paraId="4AEBA64E" w14:textId="15F0CFDA" w:rsidR="00A97C21" w:rsidRDefault="00F31C20">
          <w:pPr>
            <w:pStyle w:val="TOC1"/>
            <w:tabs>
              <w:tab w:val="left" w:pos="540"/>
            </w:tabs>
            <w:rPr>
              <w:rFonts w:asciiTheme="minorHAnsi" w:eastAsiaTheme="minorEastAsia" w:hAnsiTheme="minorHAnsi"/>
              <w:b w:val="0"/>
              <w:sz w:val="22"/>
              <w:szCs w:val="22"/>
              <w:lang w:val="en-AU" w:eastAsia="en-AU"/>
            </w:rPr>
          </w:pPr>
          <w:hyperlink w:anchor="_Toc527712225" w:history="1">
            <w:r w:rsidR="00A97C21" w:rsidRPr="007548BE">
              <w:rPr>
                <w:rStyle w:val="Hyperlink"/>
                <w:rFonts w:ascii="Arial Bold" w:hAnsi="Arial Bold"/>
                <w:bCs/>
                <w:caps/>
              </w:rPr>
              <w:t>7</w:t>
            </w:r>
            <w:r w:rsidR="00A97C21">
              <w:rPr>
                <w:rFonts w:asciiTheme="minorHAnsi" w:eastAsiaTheme="minorEastAsia" w:hAnsiTheme="minorHAnsi"/>
                <w:b w:val="0"/>
                <w:sz w:val="22"/>
                <w:szCs w:val="22"/>
                <w:lang w:val="en-AU" w:eastAsia="en-AU"/>
              </w:rPr>
              <w:tab/>
            </w:r>
            <w:r w:rsidR="00A97C21" w:rsidRPr="007548BE">
              <w:rPr>
                <w:rStyle w:val="Hyperlink"/>
                <w:rFonts w:ascii="Arial Bold" w:hAnsi="Arial Bold"/>
                <w:bCs/>
                <w:caps/>
              </w:rPr>
              <w:t>Application Criteria</w:t>
            </w:r>
            <w:r w:rsidR="00A97C21">
              <w:rPr>
                <w:webHidden/>
              </w:rPr>
              <w:tab/>
            </w:r>
            <w:r w:rsidR="00A97C21">
              <w:rPr>
                <w:webHidden/>
              </w:rPr>
              <w:fldChar w:fldCharType="begin"/>
            </w:r>
            <w:r w:rsidR="00A97C21">
              <w:rPr>
                <w:webHidden/>
              </w:rPr>
              <w:instrText xml:space="preserve"> PAGEREF _Toc527712225 \h </w:instrText>
            </w:r>
            <w:r w:rsidR="00A97C21">
              <w:rPr>
                <w:webHidden/>
              </w:rPr>
            </w:r>
            <w:r w:rsidR="00A97C21">
              <w:rPr>
                <w:webHidden/>
              </w:rPr>
              <w:fldChar w:fldCharType="separate"/>
            </w:r>
            <w:r w:rsidR="00A97C21">
              <w:rPr>
                <w:webHidden/>
              </w:rPr>
              <w:t>10</w:t>
            </w:r>
            <w:r w:rsidR="00A97C21">
              <w:rPr>
                <w:webHidden/>
              </w:rPr>
              <w:fldChar w:fldCharType="end"/>
            </w:r>
          </w:hyperlink>
        </w:p>
        <w:p w14:paraId="4D57E5BD" w14:textId="2FD7CD6D" w:rsidR="00A97C21" w:rsidRDefault="00F31C20">
          <w:pPr>
            <w:pStyle w:val="TOC2"/>
            <w:tabs>
              <w:tab w:val="left" w:pos="540"/>
            </w:tabs>
            <w:rPr>
              <w:rFonts w:asciiTheme="minorHAnsi" w:eastAsiaTheme="minorEastAsia" w:hAnsiTheme="minorHAnsi"/>
              <w:b w:val="0"/>
              <w:sz w:val="22"/>
              <w:szCs w:val="22"/>
              <w:lang w:val="en-AU" w:eastAsia="en-AU"/>
            </w:rPr>
          </w:pPr>
          <w:hyperlink w:anchor="_Toc527712226" w:history="1">
            <w:r w:rsidR="00A97C21" w:rsidRPr="007548BE">
              <w:rPr>
                <w:rStyle w:val="Hyperlink"/>
              </w:rPr>
              <w:t>7.0</w:t>
            </w:r>
            <w:r w:rsidR="00A97C21">
              <w:rPr>
                <w:rFonts w:asciiTheme="minorHAnsi" w:eastAsiaTheme="minorEastAsia" w:hAnsiTheme="minorHAnsi"/>
                <w:b w:val="0"/>
                <w:sz w:val="22"/>
                <w:szCs w:val="22"/>
                <w:lang w:val="en-AU" w:eastAsia="en-AU"/>
              </w:rPr>
              <w:tab/>
            </w:r>
            <w:r w:rsidR="00A97C21" w:rsidRPr="007548BE">
              <w:rPr>
                <w:rStyle w:val="Hyperlink"/>
              </w:rPr>
              <w:t>Assessment criteria</w:t>
            </w:r>
            <w:r w:rsidR="00A97C21">
              <w:rPr>
                <w:webHidden/>
              </w:rPr>
              <w:tab/>
            </w:r>
            <w:r w:rsidR="00A97C21">
              <w:rPr>
                <w:webHidden/>
              </w:rPr>
              <w:fldChar w:fldCharType="begin"/>
            </w:r>
            <w:r w:rsidR="00A97C21">
              <w:rPr>
                <w:webHidden/>
              </w:rPr>
              <w:instrText xml:space="preserve"> PAGEREF _Toc527712226 \h </w:instrText>
            </w:r>
            <w:r w:rsidR="00A97C21">
              <w:rPr>
                <w:webHidden/>
              </w:rPr>
            </w:r>
            <w:r w:rsidR="00A97C21">
              <w:rPr>
                <w:webHidden/>
              </w:rPr>
              <w:fldChar w:fldCharType="separate"/>
            </w:r>
            <w:r w:rsidR="00A97C21">
              <w:rPr>
                <w:webHidden/>
              </w:rPr>
              <w:t>10</w:t>
            </w:r>
            <w:r w:rsidR="00A97C21">
              <w:rPr>
                <w:webHidden/>
              </w:rPr>
              <w:fldChar w:fldCharType="end"/>
            </w:r>
          </w:hyperlink>
        </w:p>
        <w:p w14:paraId="4015509D" w14:textId="42DFB884" w:rsidR="00A97C21" w:rsidRDefault="00F31C20">
          <w:pPr>
            <w:pStyle w:val="TOC1"/>
            <w:tabs>
              <w:tab w:val="left" w:pos="540"/>
            </w:tabs>
            <w:rPr>
              <w:rFonts w:asciiTheme="minorHAnsi" w:eastAsiaTheme="minorEastAsia" w:hAnsiTheme="minorHAnsi"/>
              <w:b w:val="0"/>
              <w:sz w:val="22"/>
              <w:szCs w:val="22"/>
              <w:lang w:val="en-AU" w:eastAsia="en-AU"/>
            </w:rPr>
          </w:pPr>
          <w:hyperlink w:anchor="_Toc527712227" w:history="1">
            <w:r w:rsidR="00A97C21" w:rsidRPr="007548BE">
              <w:rPr>
                <w:rStyle w:val="Hyperlink"/>
                <w:rFonts w:ascii="Arial Bold" w:hAnsi="Arial Bold"/>
                <w:bCs/>
                <w:caps/>
              </w:rPr>
              <w:t>8</w:t>
            </w:r>
            <w:r w:rsidR="00A97C21">
              <w:rPr>
                <w:rFonts w:asciiTheme="minorHAnsi" w:eastAsiaTheme="minorEastAsia" w:hAnsiTheme="minorHAnsi"/>
                <w:b w:val="0"/>
                <w:sz w:val="22"/>
                <w:szCs w:val="22"/>
                <w:lang w:val="en-AU" w:eastAsia="en-AU"/>
              </w:rPr>
              <w:tab/>
            </w:r>
            <w:r w:rsidR="00A97C21" w:rsidRPr="007548BE">
              <w:rPr>
                <w:rStyle w:val="Hyperlink"/>
                <w:rFonts w:ascii="Arial Bold" w:hAnsi="Arial Bold"/>
                <w:bCs/>
                <w:caps/>
              </w:rPr>
              <w:t>Terms and Conditions</w:t>
            </w:r>
            <w:r w:rsidR="00A97C21">
              <w:rPr>
                <w:webHidden/>
              </w:rPr>
              <w:tab/>
            </w:r>
            <w:r w:rsidR="00A97C21">
              <w:rPr>
                <w:webHidden/>
              </w:rPr>
              <w:fldChar w:fldCharType="begin"/>
            </w:r>
            <w:r w:rsidR="00A97C21">
              <w:rPr>
                <w:webHidden/>
              </w:rPr>
              <w:instrText xml:space="preserve"> PAGEREF _Toc527712227 \h </w:instrText>
            </w:r>
            <w:r w:rsidR="00A97C21">
              <w:rPr>
                <w:webHidden/>
              </w:rPr>
            </w:r>
            <w:r w:rsidR="00A97C21">
              <w:rPr>
                <w:webHidden/>
              </w:rPr>
              <w:fldChar w:fldCharType="separate"/>
            </w:r>
            <w:r w:rsidR="00A97C21">
              <w:rPr>
                <w:webHidden/>
              </w:rPr>
              <w:t>10</w:t>
            </w:r>
            <w:r w:rsidR="00A97C21">
              <w:rPr>
                <w:webHidden/>
              </w:rPr>
              <w:fldChar w:fldCharType="end"/>
            </w:r>
          </w:hyperlink>
        </w:p>
        <w:p w14:paraId="0CC25F6B" w14:textId="53F19809" w:rsidR="00A97C21" w:rsidRDefault="00F31C20">
          <w:pPr>
            <w:pStyle w:val="TOC2"/>
            <w:rPr>
              <w:rFonts w:asciiTheme="minorHAnsi" w:eastAsiaTheme="minorEastAsia" w:hAnsiTheme="minorHAnsi"/>
              <w:b w:val="0"/>
              <w:sz w:val="22"/>
              <w:szCs w:val="22"/>
              <w:lang w:val="en-AU" w:eastAsia="en-AU"/>
            </w:rPr>
          </w:pPr>
          <w:hyperlink w:anchor="_Toc527712228" w:history="1">
            <w:r w:rsidR="00A97C21" w:rsidRPr="007548BE">
              <w:rPr>
                <w:rStyle w:val="Hyperlink"/>
              </w:rPr>
              <w:t>Grant Agreement</w:t>
            </w:r>
            <w:r w:rsidR="00A97C21">
              <w:rPr>
                <w:webHidden/>
              </w:rPr>
              <w:tab/>
            </w:r>
            <w:r w:rsidR="00A97C21">
              <w:rPr>
                <w:webHidden/>
              </w:rPr>
              <w:fldChar w:fldCharType="begin"/>
            </w:r>
            <w:r w:rsidR="00A97C21">
              <w:rPr>
                <w:webHidden/>
              </w:rPr>
              <w:instrText xml:space="preserve"> PAGEREF _Toc527712228 \h </w:instrText>
            </w:r>
            <w:r w:rsidR="00A97C21">
              <w:rPr>
                <w:webHidden/>
              </w:rPr>
            </w:r>
            <w:r w:rsidR="00A97C21">
              <w:rPr>
                <w:webHidden/>
              </w:rPr>
              <w:fldChar w:fldCharType="separate"/>
            </w:r>
            <w:r w:rsidR="00A97C21">
              <w:rPr>
                <w:webHidden/>
              </w:rPr>
              <w:t>10</w:t>
            </w:r>
            <w:r w:rsidR="00A97C21">
              <w:rPr>
                <w:webHidden/>
              </w:rPr>
              <w:fldChar w:fldCharType="end"/>
            </w:r>
          </w:hyperlink>
        </w:p>
        <w:p w14:paraId="17D3512F" w14:textId="42F90CFC" w:rsidR="00A97C21" w:rsidRDefault="00F31C20">
          <w:pPr>
            <w:pStyle w:val="TOC2"/>
            <w:rPr>
              <w:rFonts w:asciiTheme="minorHAnsi" w:eastAsiaTheme="minorEastAsia" w:hAnsiTheme="minorHAnsi"/>
              <w:b w:val="0"/>
              <w:sz w:val="22"/>
              <w:szCs w:val="22"/>
              <w:lang w:val="en-AU" w:eastAsia="en-AU"/>
            </w:rPr>
          </w:pPr>
          <w:hyperlink w:anchor="_Toc527712229" w:history="1">
            <w:r w:rsidR="00A97C21" w:rsidRPr="007548BE">
              <w:rPr>
                <w:rStyle w:val="Hyperlink"/>
              </w:rPr>
              <w:t>Post Project Evaluation</w:t>
            </w:r>
            <w:r w:rsidR="00A97C21">
              <w:rPr>
                <w:webHidden/>
              </w:rPr>
              <w:tab/>
            </w:r>
            <w:r w:rsidR="00A97C21">
              <w:rPr>
                <w:webHidden/>
              </w:rPr>
              <w:fldChar w:fldCharType="begin"/>
            </w:r>
            <w:r w:rsidR="00A97C21">
              <w:rPr>
                <w:webHidden/>
              </w:rPr>
              <w:instrText xml:space="preserve"> PAGEREF _Toc527712229 \h </w:instrText>
            </w:r>
            <w:r w:rsidR="00A97C21">
              <w:rPr>
                <w:webHidden/>
              </w:rPr>
            </w:r>
            <w:r w:rsidR="00A97C21">
              <w:rPr>
                <w:webHidden/>
              </w:rPr>
              <w:fldChar w:fldCharType="separate"/>
            </w:r>
            <w:r w:rsidR="00A97C21">
              <w:rPr>
                <w:webHidden/>
              </w:rPr>
              <w:t>11</w:t>
            </w:r>
            <w:r w:rsidR="00A97C21">
              <w:rPr>
                <w:webHidden/>
              </w:rPr>
              <w:fldChar w:fldCharType="end"/>
            </w:r>
          </w:hyperlink>
        </w:p>
        <w:p w14:paraId="20DE2C3A" w14:textId="7BE9E966" w:rsidR="00A97C21" w:rsidRDefault="00F31C20">
          <w:pPr>
            <w:pStyle w:val="TOC2"/>
            <w:rPr>
              <w:rFonts w:asciiTheme="minorHAnsi" w:eastAsiaTheme="minorEastAsia" w:hAnsiTheme="minorHAnsi"/>
              <w:b w:val="0"/>
              <w:sz w:val="22"/>
              <w:szCs w:val="22"/>
              <w:lang w:val="en-AU" w:eastAsia="en-AU"/>
            </w:rPr>
          </w:pPr>
          <w:hyperlink w:anchor="_Toc527712230" w:history="1">
            <w:r w:rsidR="00A97C21" w:rsidRPr="007548BE">
              <w:rPr>
                <w:rStyle w:val="Hyperlink"/>
              </w:rPr>
              <w:t>Publicity</w:t>
            </w:r>
            <w:r w:rsidR="00A97C21">
              <w:rPr>
                <w:webHidden/>
              </w:rPr>
              <w:tab/>
            </w:r>
            <w:r w:rsidR="00A97C21">
              <w:rPr>
                <w:webHidden/>
              </w:rPr>
              <w:fldChar w:fldCharType="begin"/>
            </w:r>
            <w:r w:rsidR="00A97C21">
              <w:rPr>
                <w:webHidden/>
              </w:rPr>
              <w:instrText xml:space="preserve"> PAGEREF _Toc527712230 \h </w:instrText>
            </w:r>
            <w:r w:rsidR="00A97C21">
              <w:rPr>
                <w:webHidden/>
              </w:rPr>
            </w:r>
            <w:r w:rsidR="00A97C21">
              <w:rPr>
                <w:webHidden/>
              </w:rPr>
              <w:fldChar w:fldCharType="separate"/>
            </w:r>
            <w:r w:rsidR="00A97C21">
              <w:rPr>
                <w:webHidden/>
              </w:rPr>
              <w:t>11</w:t>
            </w:r>
            <w:r w:rsidR="00A97C21">
              <w:rPr>
                <w:webHidden/>
              </w:rPr>
              <w:fldChar w:fldCharType="end"/>
            </w:r>
          </w:hyperlink>
        </w:p>
        <w:p w14:paraId="065370BC" w14:textId="2474B157" w:rsidR="00A97C21" w:rsidRDefault="00F31C20">
          <w:pPr>
            <w:pStyle w:val="TOC2"/>
            <w:rPr>
              <w:rFonts w:asciiTheme="minorHAnsi" w:eastAsiaTheme="minorEastAsia" w:hAnsiTheme="minorHAnsi"/>
              <w:b w:val="0"/>
              <w:sz w:val="22"/>
              <w:szCs w:val="22"/>
              <w:lang w:val="en-AU" w:eastAsia="en-AU"/>
            </w:rPr>
          </w:pPr>
          <w:hyperlink w:anchor="_Toc527712231" w:history="1">
            <w:r w:rsidR="00A97C21" w:rsidRPr="007548BE">
              <w:rPr>
                <w:rStyle w:val="Hyperlink"/>
              </w:rPr>
              <w:t>Confidentiality</w:t>
            </w:r>
            <w:r w:rsidR="00A97C21">
              <w:rPr>
                <w:webHidden/>
              </w:rPr>
              <w:tab/>
            </w:r>
            <w:r w:rsidR="00A97C21">
              <w:rPr>
                <w:webHidden/>
              </w:rPr>
              <w:fldChar w:fldCharType="begin"/>
            </w:r>
            <w:r w:rsidR="00A97C21">
              <w:rPr>
                <w:webHidden/>
              </w:rPr>
              <w:instrText xml:space="preserve"> PAGEREF _Toc527712231 \h </w:instrText>
            </w:r>
            <w:r w:rsidR="00A97C21">
              <w:rPr>
                <w:webHidden/>
              </w:rPr>
            </w:r>
            <w:r w:rsidR="00A97C21">
              <w:rPr>
                <w:webHidden/>
              </w:rPr>
              <w:fldChar w:fldCharType="separate"/>
            </w:r>
            <w:r w:rsidR="00A97C21">
              <w:rPr>
                <w:webHidden/>
              </w:rPr>
              <w:t>11</w:t>
            </w:r>
            <w:r w:rsidR="00A97C21">
              <w:rPr>
                <w:webHidden/>
              </w:rPr>
              <w:fldChar w:fldCharType="end"/>
            </w:r>
          </w:hyperlink>
        </w:p>
        <w:p w14:paraId="4A189099" w14:textId="78BFB849" w:rsidR="00A97C21" w:rsidRDefault="00F31C20">
          <w:pPr>
            <w:pStyle w:val="TOC2"/>
            <w:rPr>
              <w:rFonts w:asciiTheme="minorHAnsi" w:eastAsiaTheme="minorEastAsia" w:hAnsiTheme="minorHAnsi"/>
              <w:b w:val="0"/>
              <w:sz w:val="22"/>
              <w:szCs w:val="22"/>
              <w:lang w:val="en-AU" w:eastAsia="en-AU"/>
            </w:rPr>
          </w:pPr>
          <w:hyperlink w:anchor="_Toc527712232" w:history="1">
            <w:r w:rsidR="00A97C21" w:rsidRPr="007548BE">
              <w:rPr>
                <w:rStyle w:val="Hyperlink"/>
              </w:rPr>
              <w:t>Accessibility</w:t>
            </w:r>
            <w:r w:rsidR="00A97C21">
              <w:rPr>
                <w:webHidden/>
              </w:rPr>
              <w:tab/>
            </w:r>
            <w:r w:rsidR="00A97C21">
              <w:rPr>
                <w:webHidden/>
              </w:rPr>
              <w:fldChar w:fldCharType="begin"/>
            </w:r>
            <w:r w:rsidR="00A97C21">
              <w:rPr>
                <w:webHidden/>
              </w:rPr>
              <w:instrText xml:space="preserve"> PAGEREF _Toc527712232 \h </w:instrText>
            </w:r>
            <w:r w:rsidR="00A97C21">
              <w:rPr>
                <w:webHidden/>
              </w:rPr>
            </w:r>
            <w:r w:rsidR="00A97C21">
              <w:rPr>
                <w:webHidden/>
              </w:rPr>
              <w:fldChar w:fldCharType="separate"/>
            </w:r>
            <w:r w:rsidR="00A97C21">
              <w:rPr>
                <w:webHidden/>
              </w:rPr>
              <w:t>11</w:t>
            </w:r>
            <w:r w:rsidR="00A97C21">
              <w:rPr>
                <w:webHidden/>
              </w:rPr>
              <w:fldChar w:fldCharType="end"/>
            </w:r>
          </w:hyperlink>
        </w:p>
        <w:p w14:paraId="5972BC26" w14:textId="001A2DFB" w:rsidR="00ED3E88" w:rsidRDefault="00ED3E88">
          <w:r>
            <w:rPr>
              <w:b/>
              <w:bCs/>
              <w:noProof/>
            </w:rPr>
            <w:fldChar w:fldCharType="end"/>
          </w:r>
        </w:p>
      </w:sdtContent>
    </w:sdt>
    <w:p w14:paraId="251F3446" w14:textId="6D42ED52" w:rsidR="00185BCC" w:rsidRPr="00185BCC" w:rsidRDefault="00185BCC" w:rsidP="00185BCC">
      <w:pPr>
        <w:sectPr w:rsidR="00185BCC" w:rsidRPr="00185BCC" w:rsidSect="00641571">
          <w:headerReference w:type="default" r:id="rId15"/>
          <w:footerReference w:type="default" r:id="rId16"/>
          <w:pgSz w:w="11900" w:h="16840"/>
          <w:pgMar w:top="1916" w:right="1080" w:bottom="1440" w:left="1080" w:header="709" w:footer="397" w:gutter="0"/>
          <w:cols w:space="708"/>
          <w:docGrid w:linePitch="360"/>
        </w:sectPr>
      </w:pPr>
      <w:bookmarkStart w:id="0" w:name="_Hlk527636243"/>
    </w:p>
    <w:p w14:paraId="0BD56B7D" w14:textId="36B1C1E1" w:rsidR="00185BCC" w:rsidRPr="00185BCC" w:rsidRDefault="00185BCC" w:rsidP="00B81567">
      <w:pPr>
        <w:spacing w:after="0" w:line="480" w:lineRule="exact"/>
        <w:rPr>
          <w:lang w:val="en-AU"/>
        </w:rPr>
      </w:pPr>
      <w:r w:rsidRPr="00185BCC">
        <w:rPr>
          <w:rFonts w:cstheme="minorBidi"/>
          <w:bCs/>
          <w:color w:val="FFFFFF" w:themeColor="background1"/>
          <w:sz w:val="48"/>
          <w:szCs w:val="24"/>
          <w:lang w:val="en-AU"/>
        </w:rPr>
        <w:t>1.</w:t>
      </w:r>
    </w:p>
    <w:bookmarkEnd w:id="0"/>
    <w:p w14:paraId="158963D8" w14:textId="77777777" w:rsidR="00185BCC" w:rsidRPr="00185BCC" w:rsidRDefault="00185BCC" w:rsidP="00185BCC">
      <w:pPr>
        <w:spacing w:after="0" w:line="480" w:lineRule="exact"/>
        <w:ind w:left="4678"/>
        <w:rPr>
          <w:rFonts w:cstheme="minorBidi"/>
          <w:bCs/>
          <w:color w:val="FFFFFF" w:themeColor="background1"/>
          <w:sz w:val="48"/>
          <w:szCs w:val="24"/>
          <w:lang w:val="en-AU"/>
        </w:rPr>
      </w:pPr>
    </w:p>
    <w:p w14:paraId="52C8093E" w14:textId="77777777" w:rsidR="00185BCC" w:rsidRPr="00185BCC" w:rsidRDefault="00185BCC" w:rsidP="00185BCC">
      <w:pPr>
        <w:ind w:left="284"/>
        <w:sectPr w:rsidR="00185BCC" w:rsidRPr="00185BCC" w:rsidSect="00641571">
          <w:headerReference w:type="default" r:id="rId17"/>
          <w:type w:val="continuous"/>
          <w:pgSz w:w="11900" w:h="16840"/>
          <w:pgMar w:top="1701" w:right="709" w:bottom="1701" w:left="709" w:header="709" w:footer="397" w:gutter="0"/>
          <w:cols w:num="2" w:space="708"/>
          <w:docGrid w:linePitch="360"/>
        </w:sectPr>
      </w:pPr>
    </w:p>
    <w:p w14:paraId="3B85D51B" w14:textId="29CD459A" w:rsidR="00ED3E88" w:rsidRPr="00185BCC" w:rsidRDefault="00ED3E88" w:rsidP="00ED3E88">
      <w:pPr>
        <w:keepNext/>
        <w:keepLines/>
        <w:spacing w:after="480" w:line="240" w:lineRule="auto"/>
        <w:ind w:left="431"/>
        <w:outlineLvl w:val="0"/>
        <w:rPr>
          <w:rFonts w:ascii="Arial Bold" w:hAnsi="Arial Bold"/>
          <w:b/>
          <w:bCs/>
          <w:caps/>
          <w:color w:val="4C7329"/>
          <w:sz w:val="22"/>
        </w:rPr>
      </w:pPr>
      <w:bookmarkStart w:id="1" w:name="_Toc527712199"/>
      <w:r>
        <w:rPr>
          <w:rFonts w:ascii="Arial Bold" w:hAnsi="Arial Bold"/>
          <w:b/>
          <w:bCs/>
          <w:caps/>
          <w:color w:val="4C7329"/>
          <w:sz w:val="22"/>
        </w:rPr>
        <w:lastRenderedPageBreak/>
        <w:t>Definitions</w:t>
      </w:r>
      <w:bookmarkEnd w:id="1"/>
      <w:r w:rsidRPr="00185BCC">
        <w:rPr>
          <w:rFonts w:ascii="Arial Bold" w:hAnsi="Arial Bold"/>
          <w:b/>
          <w:bCs/>
          <w:caps/>
          <w:color w:val="4C7329"/>
          <w:sz w:val="22"/>
        </w:rPr>
        <w:t xml:space="preserve"> </w:t>
      </w:r>
    </w:p>
    <w:tbl>
      <w:tblPr>
        <w:tblStyle w:val="LightList-Accent111"/>
        <w:tblW w:w="0" w:type="auto"/>
        <w:tbl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insideH w:val="single" w:sz="8" w:space="0" w:color="385623" w:themeColor="accent6" w:themeShade="80"/>
        </w:tblBorders>
        <w:tblLook w:val="04A0" w:firstRow="1" w:lastRow="0" w:firstColumn="1" w:lastColumn="0" w:noHBand="0" w:noVBand="1"/>
      </w:tblPr>
      <w:tblGrid>
        <w:gridCol w:w="2802"/>
        <w:gridCol w:w="6440"/>
      </w:tblGrid>
      <w:tr w:rsidR="00185BCC" w:rsidRPr="00185BCC" w14:paraId="130057BF" w14:textId="77777777" w:rsidTr="00185B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385623" w:themeFill="accent6" w:themeFillShade="80"/>
          </w:tcPr>
          <w:p w14:paraId="2325E472" w14:textId="77777777" w:rsidR="00185BCC" w:rsidRPr="00185BCC" w:rsidRDefault="00185BCC" w:rsidP="00185BCC">
            <w:pPr>
              <w:rPr>
                <w:rFonts w:asciiTheme="minorHAnsi" w:hAnsiTheme="minorHAnsi"/>
                <w:color w:val="FFFFFF" w:themeColor="background1"/>
                <w:sz w:val="22"/>
                <w:szCs w:val="22"/>
              </w:rPr>
            </w:pPr>
            <w:r w:rsidRPr="00185BCC">
              <w:rPr>
                <w:rFonts w:asciiTheme="minorHAnsi" w:hAnsiTheme="minorHAnsi"/>
                <w:color w:val="FFFFFF" w:themeColor="background1"/>
                <w:sz w:val="22"/>
                <w:szCs w:val="22"/>
              </w:rPr>
              <w:t>Term</w:t>
            </w:r>
          </w:p>
        </w:tc>
        <w:tc>
          <w:tcPr>
            <w:tcW w:w="6440" w:type="dxa"/>
            <w:shd w:val="clear" w:color="auto" w:fill="385623" w:themeFill="accent6" w:themeFillShade="80"/>
          </w:tcPr>
          <w:p w14:paraId="7FB9B922" w14:textId="77777777" w:rsidR="00185BCC" w:rsidRPr="00185BCC" w:rsidRDefault="00185BCC" w:rsidP="00185BCC">
            <w:pP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185BCC">
              <w:rPr>
                <w:rFonts w:asciiTheme="minorHAnsi" w:hAnsiTheme="minorHAnsi"/>
                <w:color w:val="FFFFFF" w:themeColor="background1"/>
                <w:sz w:val="22"/>
                <w:szCs w:val="22"/>
              </w:rPr>
              <w:t>Definition</w:t>
            </w:r>
          </w:p>
        </w:tc>
      </w:tr>
      <w:tr w:rsidR="00185BCC" w:rsidRPr="00185BCC" w14:paraId="34A0B4D7" w14:textId="77777777" w:rsidTr="00185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tcPr>
          <w:p w14:paraId="0F3300BF" w14:textId="77777777" w:rsidR="00185BCC" w:rsidRPr="00185BCC" w:rsidRDefault="00185BCC" w:rsidP="00185BCC">
            <w:pPr>
              <w:rPr>
                <w:bCs w:val="0"/>
                <w:lang w:val="en-US"/>
              </w:rPr>
            </w:pPr>
            <w:r w:rsidRPr="00185BCC">
              <w:rPr>
                <w:bCs w:val="0"/>
                <w:lang w:val="en-US"/>
              </w:rPr>
              <w:t>Applicant</w:t>
            </w:r>
          </w:p>
        </w:tc>
        <w:tc>
          <w:tcPr>
            <w:tcW w:w="6440" w:type="dxa"/>
            <w:tcBorders>
              <w:top w:val="none" w:sz="0" w:space="0" w:color="auto"/>
              <w:bottom w:val="none" w:sz="0" w:space="0" w:color="auto"/>
              <w:right w:val="none" w:sz="0" w:space="0" w:color="auto"/>
            </w:tcBorders>
          </w:tcPr>
          <w:p w14:paraId="32B0685E" w14:textId="43B3D6A9" w:rsidR="00185BCC" w:rsidRPr="00185BCC" w:rsidRDefault="00185BCC" w:rsidP="00185BCC">
            <w:pPr>
              <w:cnfStyle w:val="000000100000" w:firstRow="0" w:lastRow="0" w:firstColumn="0" w:lastColumn="0" w:oddVBand="0" w:evenVBand="0" w:oddHBand="1" w:evenHBand="0" w:firstRowFirstColumn="0" w:firstRowLastColumn="0" w:lastRowFirstColumn="0" w:lastRowLastColumn="0"/>
              <w:rPr>
                <w:lang w:val="en-US"/>
              </w:rPr>
            </w:pPr>
            <w:r w:rsidRPr="00185BCC">
              <w:rPr>
                <w:lang w:val="en-US"/>
              </w:rPr>
              <w:t xml:space="preserve">means a </w:t>
            </w:r>
            <w:r w:rsidRPr="00185BCC">
              <w:rPr>
                <w:color w:val="auto"/>
              </w:rPr>
              <w:t>body corporate, partnership or individual</w:t>
            </w:r>
            <w:r w:rsidR="000D0396">
              <w:rPr>
                <w:color w:val="auto"/>
              </w:rPr>
              <w:t xml:space="preserve"> or</w:t>
            </w:r>
            <w:r w:rsidRPr="00185BCC">
              <w:rPr>
                <w:color w:val="auto"/>
              </w:rPr>
              <w:t xml:space="preserve"> trustee of a trust conducting an </w:t>
            </w:r>
            <w:r w:rsidRPr="00185BCC">
              <w:rPr>
                <w:lang w:val="en-US"/>
              </w:rPr>
              <w:t xml:space="preserve">Eligible Farm Business in Victoria, which applies to </w:t>
            </w:r>
            <w:r w:rsidRPr="00185BCC">
              <w:t xml:space="preserve">the Department for a grant to implement the recommendations of a Type 2 On-Farm Energy Assessment. </w:t>
            </w:r>
          </w:p>
        </w:tc>
      </w:tr>
      <w:tr w:rsidR="00185BCC" w:rsidRPr="00185BCC" w14:paraId="614DF9E6" w14:textId="77777777" w:rsidTr="00D0465B">
        <w:tc>
          <w:tcPr>
            <w:cnfStyle w:val="001000000000" w:firstRow="0" w:lastRow="0" w:firstColumn="1" w:lastColumn="0" w:oddVBand="0" w:evenVBand="0" w:oddHBand="0" w:evenHBand="0" w:firstRowFirstColumn="0" w:firstRowLastColumn="0" w:lastRowFirstColumn="0" w:lastRowLastColumn="0"/>
            <w:tcW w:w="2802" w:type="dxa"/>
            <w:tcBorders>
              <w:bottom w:val="single" w:sz="8" w:space="0" w:color="385623" w:themeColor="accent6" w:themeShade="80"/>
            </w:tcBorders>
          </w:tcPr>
          <w:p w14:paraId="14467C04" w14:textId="77777777" w:rsidR="00185BCC" w:rsidRPr="00185BCC" w:rsidRDefault="00185BCC" w:rsidP="00185BCC">
            <w:r w:rsidRPr="00185BCC">
              <w:t>Department</w:t>
            </w:r>
          </w:p>
        </w:tc>
        <w:tc>
          <w:tcPr>
            <w:tcW w:w="6440" w:type="dxa"/>
            <w:tcBorders>
              <w:bottom w:val="single" w:sz="8" w:space="0" w:color="385623" w:themeColor="accent6" w:themeShade="80"/>
            </w:tcBorders>
          </w:tcPr>
          <w:p w14:paraId="6F106C1C" w14:textId="77777777" w:rsidR="00185BCC" w:rsidRPr="00185BCC" w:rsidRDefault="00185BCC" w:rsidP="00185BCC">
            <w:pPr>
              <w:widowControl w:val="0"/>
              <w:tabs>
                <w:tab w:val="left" w:pos="4775"/>
              </w:tabs>
              <w:spacing w:before="60" w:after="0" w:line="260" w:lineRule="auto"/>
              <w:ind w:right="873"/>
              <w:cnfStyle w:val="000000000000" w:firstRow="0" w:lastRow="0" w:firstColumn="0" w:lastColumn="0" w:oddVBand="0" w:evenVBand="0" w:oddHBand="0" w:evenHBand="0" w:firstRowFirstColumn="0" w:firstRowLastColumn="0" w:lastRowFirstColumn="0" w:lastRowLastColumn="0"/>
              <w:rPr>
                <w:lang w:val="en-US"/>
              </w:rPr>
            </w:pPr>
            <w:r w:rsidRPr="00185BCC">
              <w:rPr>
                <w:lang w:val="en-US"/>
              </w:rPr>
              <w:t xml:space="preserve">means the Department of Economic Development, Jobs, Transport and Resources </w:t>
            </w:r>
            <w:r w:rsidRPr="00185BCC">
              <w:rPr>
                <w:color w:val="auto"/>
                <w:lang w:val="en-US"/>
              </w:rPr>
              <w:t>and includes Agriculture Victoria</w:t>
            </w:r>
            <w:r w:rsidRPr="00185BCC">
              <w:rPr>
                <w:lang w:val="en-US"/>
              </w:rPr>
              <w:t>.</w:t>
            </w:r>
          </w:p>
          <w:p w14:paraId="64105306" w14:textId="77777777" w:rsidR="00185BCC" w:rsidRPr="00185BCC" w:rsidRDefault="00185BCC" w:rsidP="00185BCC">
            <w:pPr>
              <w:cnfStyle w:val="000000000000" w:firstRow="0" w:lastRow="0" w:firstColumn="0" w:lastColumn="0" w:oddVBand="0" w:evenVBand="0" w:oddHBand="0" w:evenHBand="0" w:firstRowFirstColumn="0" w:firstRowLastColumn="0" w:lastRowFirstColumn="0" w:lastRowLastColumn="0"/>
            </w:pPr>
          </w:p>
        </w:tc>
      </w:tr>
      <w:tr w:rsidR="00185BCC" w:rsidRPr="00185BCC" w14:paraId="1348394B" w14:textId="77777777" w:rsidTr="00084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single" w:sz="8" w:space="0" w:color="385623" w:themeColor="accent6" w:themeShade="80"/>
              <w:bottom w:val="single" w:sz="8" w:space="0" w:color="385623" w:themeColor="accent6" w:themeShade="80"/>
            </w:tcBorders>
          </w:tcPr>
          <w:p w14:paraId="0778DBE7" w14:textId="77777777" w:rsidR="00185BCC" w:rsidRPr="00185BCC" w:rsidRDefault="00185BCC" w:rsidP="00185BCC">
            <w:r w:rsidRPr="00185BCC">
              <w:t>Eligible Farm Business</w:t>
            </w:r>
          </w:p>
        </w:tc>
        <w:tc>
          <w:tcPr>
            <w:tcW w:w="6440" w:type="dxa"/>
            <w:tcBorders>
              <w:top w:val="single" w:sz="8" w:space="0" w:color="385623" w:themeColor="accent6" w:themeShade="80"/>
              <w:bottom w:val="single" w:sz="8" w:space="0" w:color="385623" w:themeColor="accent6" w:themeShade="80"/>
            </w:tcBorders>
          </w:tcPr>
          <w:p w14:paraId="4298DD3F" w14:textId="77777777" w:rsidR="00185BCC" w:rsidRPr="00185BCC" w:rsidRDefault="00185BCC" w:rsidP="00185BCC">
            <w:pPr>
              <w:spacing w:after="200" w:line="276" w:lineRule="auto"/>
              <w:cnfStyle w:val="000000100000" w:firstRow="0" w:lastRow="0" w:firstColumn="0" w:lastColumn="0" w:oddVBand="0" w:evenVBand="0" w:oddHBand="1" w:evenHBand="0" w:firstRowFirstColumn="0" w:firstRowLastColumn="0" w:lastRowFirstColumn="0" w:lastRowLastColumn="0"/>
            </w:pPr>
            <w:r w:rsidRPr="00185BCC">
              <w:t>means a farm business involving the:</w:t>
            </w:r>
          </w:p>
          <w:p w14:paraId="7D6C99CB" w14:textId="77777777" w:rsidR="00185BCC" w:rsidRPr="00185BCC" w:rsidRDefault="00185BCC" w:rsidP="00054C21">
            <w:pPr>
              <w:numPr>
                <w:ilvl w:val="1"/>
                <w:numId w:val="6"/>
              </w:numPr>
              <w:spacing w:after="200" w:line="276" w:lineRule="auto"/>
              <w:ind w:left="320" w:hanging="284"/>
              <w:contextualSpacing/>
              <w:cnfStyle w:val="000000100000" w:firstRow="0" w:lastRow="0" w:firstColumn="0" w:lastColumn="0" w:oddVBand="0" w:evenVBand="0" w:oddHBand="1" w:evenHBand="0" w:firstRowFirstColumn="0" w:firstRowLastColumn="0" w:lastRowFirstColumn="0" w:lastRowLastColumn="0"/>
            </w:pPr>
            <w:r w:rsidRPr="00185BCC">
              <w:t xml:space="preserve">cultivating or propagating of plants, fungi or their products or parts (including seeds, spores, bulbs and similar things) in any physical environment; </w:t>
            </w:r>
          </w:p>
          <w:p w14:paraId="4A54EDC4" w14:textId="77777777" w:rsidR="00185BCC" w:rsidRPr="00185BCC" w:rsidRDefault="00185BCC" w:rsidP="00054C21">
            <w:pPr>
              <w:numPr>
                <w:ilvl w:val="1"/>
                <w:numId w:val="6"/>
              </w:numPr>
              <w:spacing w:after="200" w:line="276" w:lineRule="auto"/>
              <w:ind w:left="320" w:hanging="284"/>
              <w:contextualSpacing/>
              <w:cnfStyle w:val="000000100000" w:firstRow="0" w:lastRow="0" w:firstColumn="0" w:lastColumn="0" w:oddVBand="0" w:evenVBand="0" w:oddHBand="1" w:evenHBand="0" w:firstRowFirstColumn="0" w:firstRowLastColumn="0" w:lastRowFirstColumn="0" w:lastRowLastColumn="0"/>
            </w:pPr>
            <w:r w:rsidRPr="00185BCC">
              <w:t xml:space="preserve">maintaining of animals </w:t>
            </w:r>
            <w:proofErr w:type="gramStart"/>
            <w:r w:rsidRPr="00185BCC">
              <w:t>for the purpose of</w:t>
            </w:r>
            <w:proofErr w:type="gramEnd"/>
            <w:r w:rsidRPr="00185BCC">
              <w:t xml:space="preserve"> selling them or their bodily produce (including natural increase); </w:t>
            </w:r>
          </w:p>
          <w:p w14:paraId="37325D22" w14:textId="77777777" w:rsidR="00185BCC" w:rsidRPr="00185BCC" w:rsidRDefault="00185BCC" w:rsidP="00054C21">
            <w:pPr>
              <w:numPr>
                <w:ilvl w:val="1"/>
                <w:numId w:val="6"/>
              </w:numPr>
              <w:spacing w:after="200" w:line="276" w:lineRule="auto"/>
              <w:ind w:left="320" w:hanging="284"/>
              <w:contextualSpacing/>
              <w:cnfStyle w:val="000000100000" w:firstRow="0" w:lastRow="0" w:firstColumn="0" w:lastColumn="0" w:oddVBand="0" w:evenVBand="0" w:oddHBand="1" w:evenHBand="0" w:firstRowFirstColumn="0" w:firstRowLastColumn="0" w:lastRowFirstColumn="0" w:lastRowLastColumn="0"/>
            </w:pPr>
            <w:r w:rsidRPr="00185BCC">
              <w:t>manufacturing of dairy produce from raw material that the farm produces; or</w:t>
            </w:r>
          </w:p>
          <w:p w14:paraId="222BAE88" w14:textId="77777777" w:rsidR="00185BCC" w:rsidRPr="00185BCC" w:rsidRDefault="00185BCC" w:rsidP="00054C21">
            <w:pPr>
              <w:numPr>
                <w:ilvl w:val="1"/>
                <w:numId w:val="6"/>
              </w:numPr>
              <w:spacing w:after="200" w:line="276" w:lineRule="auto"/>
              <w:ind w:left="320" w:hanging="284"/>
              <w:contextualSpacing/>
              <w:cnfStyle w:val="000000100000" w:firstRow="0" w:lastRow="0" w:firstColumn="0" w:lastColumn="0" w:oddVBand="0" w:evenVBand="0" w:oddHBand="1" w:evenHBand="0" w:firstRowFirstColumn="0" w:firstRowLastColumn="0" w:lastRowFirstColumn="0" w:lastRowLastColumn="0"/>
            </w:pPr>
            <w:r w:rsidRPr="00185BCC">
              <w:t>operating of on-land aquaculture facilities.</w:t>
            </w:r>
          </w:p>
          <w:p w14:paraId="68D1D7BD" w14:textId="77777777" w:rsidR="00FE2649" w:rsidRDefault="00FE2649" w:rsidP="00185BCC">
            <w:pPr>
              <w:widowControl w:val="0"/>
              <w:tabs>
                <w:tab w:val="left" w:pos="4775"/>
              </w:tabs>
              <w:spacing w:before="60" w:after="0" w:line="260" w:lineRule="auto"/>
              <w:ind w:right="873"/>
              <w:cnfStyle w:val="000000100000" w:firstRow="0" w:lastRow="0" w:firstColumn="0" w:lastColumn="0" w:oddVBand="0" w:evenVBand="0" w:oddHBand="1" w:evenHBand="0" w:firstRowFirstColumn="0" w:firstRowLastColumn="0" w:lastRowFirstColumn="0" w:lastRowLastColumn="0"/>
              <w:rPr>
                <w:rFonts w:eastAsia="Lucida Sans" w:cs="Arial"/>
                <w:color w:val="auto"/>
                <w:szCs w:val="18"/>
              </w:rPr>
            </w:pPr>
          </w:p>
          <w:p w14:paraId="00D34E55" w14:textId="69908882" w:rsidR="00185BCC" w:rsidRPr="00185BCC" w:rsidRDefault="00185BCC" w:rsidP="00185BCC">
            <w:pPr>
              <w:widowControl w:val="0"/>
              <w:tabs>
                <w:tab w:val="left" w:pos="4775"/>
              </w:tabs>
              <w:spacing w:before="60" w:after="0" w:line="260" w:lineRule="auto"/>
              <w:ind w:right="873"/>
              <w:cnfStyle w:val="000000100000" w:firstRow="0" w:lastRow="0" w:firstColumn="0" w:lastColumn="0" w:oddVBand="0" w:evenVBand="0" w:oddHBand="1" w:evenHBand="0" w:firstRowFirstColumn="0" w:firstRowLastColumn="0" w:lastRowFirstColumn="0" w:lastRowLastColumn="0"/>
              <w:rPr>
                <w:rFonts w:eastAsia="Lucida Sans" w:cs="Arial"/>
                <w:color w:val="auto"/>
                <w:szCs w:val="18"/>
              </w:rPr>
            </w:pPr>
            <w:r w:rsidRPr="00185BCC">
              <w:rPr>
                <w:rFonts w:eastAsia="Lucida Sans" w:cs="Arial"/>
                <w:color w:val="auto"/>
                <w:szCs w:val="18"/>
              </w:rPr>
              <w:t>The Department reserves the right to amend the definition of an Eligible Farm Business without notice and at its discretion.</w:t>
            </w:r>
          </w:p>
          <w:p w14:paraId="4570CBD3" w14:textId="77777777" w:rsidR="00185BCC" w:rsidRPr="00185BCC" w:rsidRDefault="00185BCC" w:rsidP="00185BCC">
            <w:pPr>
              <w:widowControl w:val="0"/>
              <w:tabs>
                <w:tab w:val="left" w:pos="4775"/>
              </w:tabs>
              <w:spacing w:before="60" w:after="0" w:line="260" w:lineRule="auto"/>
              <w:ind w:right="873"/>
              <w:cnfStyle w:val="000000100000" w:firstRow="0" w:lastRow="0" w:firstColumn="0" w:lastColumn="0" w:oddVBand="0" w:evenVBand="0" w:oddHBand="1" w:evenHBand="0" w:firstRowFirstColumn="0" w:firstRowLastColumn="0" w:lastRowFirstColumn="0" w:lastRowLastColumn="0"/>
              <w:rPr>
                <w:lang w:val="en-US"/>
              </w:rPr>
            </w:pPr>
          </w:p>
        </w:tc>
      </w:tr>
      <w:tr w:rsidR="00185BCC" w:rsidRPr="00185BCC" w14:paraId="2F6E7BA0" w14:textId="77777777" w:rsidTr="00185BCC">
        <w:tc>
          <w:tcPr>
            <w:cnfStyle w:val="001000000000" w:firstRow="0" w:lastRow="0" w:firstColumn="1" w:lastColumn="0" w:oddVBand="0" w:evenVBand="0" w:oddHBand="0" w:evenHBand="0" w:firstRowFirstColumn="0" w:firstRowLastColumn="0" w:lastRowFirstColumn="0" w:lastRowLastColumn="0"/>
            <w:tcW w:w="2802" w:type="dxa"/>
            <w:tcBorders>
              <w:left w:val="single" w:sz="4" w:space="0" w:color="385623" w:themeColor="accent6" w:themeShade="80"/>
            </w:tcBorders>
          </w:tcPr>
          <w:p w14:paraId="54CAB6CE" w14:textId="77777777" w:rsidR="00185BCC" w:rsidRPr="00185BCC" w:rsidRDefault="00185BCC" w:rsidP="00185BCC">
            <w:r w:rsidRPr="00185BCC">
              <w:t>Equivalent Energy Assessment</w:t>
            </w:r>
          </w:p>
        </w:tc>
        <w:tc>
          <w:tcPr>
            <w:tcW w:w="6440" w:type="dxa"/>
            <w:tcBorders>
              <w:right w:val="single" w:sz="4" w:space="0" w:color="385623" w:themeColor="accent6" w:themeShade="80"/>
            </w:tcBorders>
          </w:tcPr>
          <w:p w14:paraId="7FD3DE64" w14:textId="226A5065" w:rsidR="00185BCC" w:rsidRPr="00185BCC" w:rsidRDefault="00185BCC" w:rsidP="00185BCC">
            <w:pPr>
              <w:cnfStyle w:val="000000000000" w:firstRow="0" w:lastRow="0" w:firstColumn="0" w:lastColumn="0" w:oddVBand="0" w:evenVBand="0" w:oddHBand="0" w:evenHBand="0" w:firstRowFirstColumn="0" w:firstRowLastColumn="0" w:lastRowFirstColumn="0" w:lastRowLastColumn="0"/>
              <w:rPr>
                <w:rFonts w:cs="Arial"/>
                <w:szCs w:val="18"/>
              </w:rPr>
            </w:pPr>
            <w:r w:rsidRPr="00185BCC">
              <w:rPr>
                <w:rFonts w:cs="Arial"/>
                <w:szCs w:val="18"/>
              </w:rPr>
              <w:t xml:space="preserve">means an assessment that: </w:t>
            </w:r>
          </w:p>
          <w:p w14:paraId="7E078F32" w14:textId="12F8A01F" w:rsidR="00185BCC" w:rsidRPr="00185BCC" w:rsidRDefault="009E418A" w:rsidP="00054C21">
            <w:pPr>
              <w:numPr>
                <w:ilvl w:val="0"/>
                <w:numId w:val="14"/>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53565A"/>
                <w:szCs w:val="18"/>
                <w:lang w:eastAsia="en-AU"/>
              </w:rPr>
            </w:pPr>
            <w:r>
              <w:rPr>
                <w:rFonts w:eastAsia="Times New Roman" w:cs="Arial"/>
                <w:color w:val="auto"/>
                <w:szCs w:val="18"/>
                <w:lang w:eastAsia="en-AU"/>
              </w:rPr>
              <w:t xml:space="preserve">has been </w:t>
            </w:r>
            <w:r w:rsidR="00185BCC" w:rsidRPr="00185BCC">
              <w:rPr>
                <w:rFonts w:eastAsia="Times New Roman" w:cs="Arial"/>
                <w:color w:val="auto"/>
                <w:szCs w:val="18"/>
                <w:lang w:eastAsia="en-AU"/>
              </w:rPr>
              <w:t xml:space="preserve">funded through a government program (e.g. Sustainability Victoria) or privately funded; </w:t>
            </w:r>
          </w:p>
          <w:p w14:paraId="030D6E86" w14:textId="77777777" w:rsidR="00185BCC" w:rsidRPr="00185BCC" w:rsidRDefault="00185BCC" w:rsidP="00054C21">
            <w:pPr>
              <w:numPr>
                <w:ilvl w:val="0"/>
                <w:numId w:val="14"/>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53565A"/>
                <w:szCs w:val="18"/>
                <w:lang w:eastAsia="en-AU"/>
              </w:rPr>
            </w:pPr>
            <w:r w:rsidRPr="00185BCC">
              <w:rPr>
                <w:rFonts w:eastAsia="Times New Roman" w:cs="Arial"/>
                <w:color w:val="auto"/>
                <w:szCs w:val="18"/>
                <w:lang w:eastAsia="en-AU"/>
              </w:rPr>
              <w:t>meets the Australian Standard AS/NZS3598.2:2014; and</w:t>
            </w:r>
          </w:p>
          <w:p w14:paraId="3555B9D0" w14:textId="08E7415A" w:rsidR="00185BCC" w:rsidRPr="00185BCC" w:rsidRDefault="00185BCC" w:rsidP="00054C21">
            <w:pPr>
              <w:numPr>
                <w:ilvl w:val="0"/>
                <w:numId w:val="14"/>
              </w:num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53565A"/>
                <w:szCs w:val="18"/>
                <w:lang w:eastAsia="en-AU"/>
              </w:rPr>
            </w:pPr>
            <w:r w:rsidRPr="00185BCC">
              <w:rPr>
                <w:rFonts w:eastAsia="Times New Roman" w:cs="Arial"/>
                <w:color w:val="auto"/>
                <w:szCs w:val="18"/>
                <w:lang w:eastAsia="en-AU"/>
              </w:rPr>
              <w:t>has been conducted within the previous 24 months from the date of application under the A</w:t>
            </w:r>
            <w:r w:rsidR="00FE2649">
              <w:rPr>
                <w:rFonts w:eastAsia="Times New Roman" w:cs="Arial"/>
                <w:color w:val="auto"/>
                <w:szCs w:val="18"/>
                <w:lang w:eastAsia="en-AU"/>
              </w:rPr>
              <w:t>griculture Energy Investment Plan</w:t>
            </w:r>
            <w:r w:rsidRPr="00185BCC">
              <w:rPr>
                <w:rFonts w:eastAsia="Times New Roman" w:cs="Arial"/>
                <w:color w:val="auto"/>
                <w:szCs w:val="18"/>
                <w:lang w:eastAsia="en-AU"/>
              </w:rPr>
              <w:t xml:space="preserve">. </w:t>
            </w:r>
          </w:p>
          <w:p w14:paraId="34C61DB5" w14:textId="77777777" w:rsidR="00185BCC" w:rsidRPr="00185BCC" w:rsidRDefault="00185BCC" w:rsidP="00185BCC">
            <w:pPr>
              <w:spacing w:after="0" w:line="240" w:lineRule="auto"/>
              <w:ind w:left="720"/>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53565A"/>
                <w:szCs w:val="18"/>
                <w:lang w:eastAsia="en-AU"/>
              </w:rPr>
            </w:pPr>
          </w:p>
        </w:tc>
      </w:tr>
      <w:tr w:rsidR="00185BCC" w:rsidRPr="00185BCC" w14:paraId="29EB65B7" w14:textId="77777777" w:rsidTr="00084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single" w:sz="8" w:space="0" w:color="385623" w:themeColor="accent6" w:themeShade="80"/>
              <w:left w:val="single" w:sz="4" w:space="0" w:color="385623" w:themeColor="accent6" w:themeShade="80"/>
              <w:bottom w:val="single" w:sz="8" w:space="0" w:color="385623" w:themeColor="accent6" w:themeShade="80"/>
            </w:tcBorders>
          </w:tcPr>
          <w:p w14:paraId="3C897EEB" w14:textId="77777777" w:rsidR="00185BCC" w:rsidRPr="00185BCC" w:rsidRDefault="00185BCC" w:rsidP="00185BCC">
            <w:pPr>
              <w:rPr>
                <w:bCs w:val="0"/>
                <w:lang w:val="en-US"/>
              </w:rPr>
            </w:pPr>
            <w:r w:rsidRPr="00185BCC">
              <w:rPr>
                <w:bCs w:val="0"/>
                <w:lang w:val="en-US"/>
              </w:rPr>
              <w:t>On-Farm Type 2 Energy Assessment</w:t>
            </w:r>
          </w:p>
        </w:tc>
        <w:tc>
          <w:tcPr>
            <w:tcW w:w="6440" w:type="dxa"/>
            <w:tcBorders>
              <w:top w:val="single" w:sz="8" w:space="0" w:color="385623" w:themeColor="accent6" w:themeShade="80"/>
              <w:bottom w:val="single" w:sz="8" w:space="0" w:color="385623" w:themeColor="accent6" w:themeShade="80"/>
              <w:right w:val="single" w:sz="4" w:space="0" w:color="385623" w:themeColor="accent6" w:themeShade="80"/>
            </w:tcBorders>
          </w:tcPr>
          <w:p w14:paraId="01D6D664" w14:textId="45512AD9" w:rsidR="00185BCC" w:rsidRPr="00185BCC" w:rsidRDefault="00185BCC" w:rsidP="00185BCC">
            <w:pPr>
              <w:cnfStyle w:val="000000100000" w:firstRow="0" w:lastRow="0" w:firstColumn="0" w:lastColumn="0" w:oddVBand="0" w:evenVBand="0" w:oddHBand="1" w:evenHBand="0" w:firstRowFirstColumn="0" w:firstRowLastColumn="0" w:lastRowFirstColumn="0" w:lastRowLastColumn="0"/>
              <w:rPr>
                <w:lang w:val="en-US"/>
              </w:rPr>
            </w:pPr>
            <w:r w:rsidRPr="00185BCC">
              <w:rPr>
                <w:lang w:val="en-US"/>
              </w:rPr>
              <w:t>means a Type 2 Energy Assessment funded by the Agriculture Energy Investment Plan – Assessments Program or an equivalent energy assessment tha</w:t>
            </w:r>
            <w:r w:rsidR="00FE2649">
              <w:rPr>
                <w:lang w:val="en-US"/>
              </w:rPr>
              <w:t>t meets the defined Australian S</w:t>
            </w:r>
            <w:r w:rsidRPr="00185BCC">
              <w:rPr>
                <w:lang w:val="en-US"/>
              </w:rPr>
              <w:t>tandards for a Type 2 Energy Audit (AS/NZS 3598.2:2014).</w:t>
            </w:r>
          </w:p>
        </w:tc>
      </w:tr>
      <w:tr w:rsidR="00185BCC" w:rsidRPr="00185BCC" w14:paraId="5D99F305" w14:textId="77777777" w:rsidTr="00185BCC">
        <w:tc>
          <w:tcPr>
            <w:cnfStyle w:val="001000000000" w:firstRow="0" w:lastRow="0" w:firstColumn="1" w:lastColumn="0" w:oddVBand="0" w:evenVBand="0" w:oddHBand="0" w:evenHBand="0" w:firstRowFirstColumn="0" w:firstRowLastColumn="0" w:lastRowFirstColumn="0" w:lastRowLastColumn="0"/>
            <w:tcW w:w="2802" w:type="dxa"/>
            <w:tcBorders>
              <w:left w:val="single" w:sz="4" w:space="0" w:color="385623" w:themeColor="accent6" w:themeShade="80"/>
            </w:tcBorders>
          </w:tcPr>
          <w:p w14:paraId="46A9D77A" w14:textId="77777777" w:rsidR="00185BCC" w:rsidRPr="00185BCC" w:rsidRDefault="00185BCC" w:rsidP="00185BCC">
            <w:r w:rsidRPr="00185BCC">
              <w:t>Project</w:t>
            </w:r>
          </w:p>
        </w:tc>
        <w:tc>
          <w:tcPr>
            <w:tcW w:w="6440" w:type="dxa"/>
            <w:tcBorders>
              <w:right w:val="single" w:sz="4" w:space="0" w:color="385623" w:themeColor="accent6" w:themeShade="80"/>
            </w:tcBorders>
          </w:tcPr>
          <w:p w14:paraId="7CBC446D" w14:textId="56EB2D30" w:rsidR="00185BCC" w:rsidRPr="00185BCC" w:rsidRDefault="00185BCC" w:rsidP="00185BCC">
            <w:pPr>
              <w:cnfStyle w:val="000000000000" w:firstRow="0" w:lastRow="0" w:firstColumn="0" w:lastColumn="0" w:oddVBand="0" w:evenVBand="0" w:oddHBand="0" w:evenHBand="0" w:firstRowFirstColumn="0" w:firstRowLastColumn="0" w:lastRowFirstColumn="0" w:lastRowLastColumn="0"/>
            </w:pPr>
            <w:r w:rsidRPr="00185BCC">
              <w:t xml:space="preserve">means a proposal outlining a combination </w:t>
            </w:r>
            <w:r w:rsidR="00FE2649">
              <w:t>of</w:t>
            </w:r>
            <w:r w:rsidRPr="00185BCC">
              <w:t xml:space="preserve"> improvements in energy productivity that underpin an Applicant’s long-term farm business vision for an Eligible Farm Business and as identified through a Type 2 Energy Assessment or an Equivalent Energy Assessment</w:t>
            </w:r>
          </w:p>
        </w:tc>
      </w:tr>
      <w:tr w:rsidR="00185BCC" w:rsidRPr="00185BCC" w14:paraId="3575C101" w14:textId="77777777" w:rsidTr="00084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single" w:sz="8" w:space="0" w:color="385623" w:themeColor="accent6" w:themeShade="80"/>
              <w:left w:val="single" w:sz="4" w:space="0" w:color="385623" w:themeColor="accent6" w:themeShade="80"/>
            </w:tcBorders>
          </w:tcPr>
          <w:p w14:paraId="760CF688" w14:textId="77777777" w:rsidR="00185BCC" w:rsidRPr="00185BCC" w:rsidRDefault="00185BCC" w:rsidP="00185BCC">
            <w:pPr>
              <w:rPr>
                <w:bCs w:val="0"/>
                <w:lang w:val="en-US"/>
              </w:rPr>
            </w:pPr>
            <w:r w:rsidRPr="00185BCC">
              <w:rPr>
                <w:bCs w:val="0"/>
                <w:lang w:val="en-US"/>
              </w:rPr>
              <w:t>Recipient</w:t>
            </w:r>
          </w:p>
        </w:tc>
        <w:tc>
          <w:tcPr>
            <w:tcW w:w="6440" w:type="dxa"/>
            <w:tcBorders>
              <w:top w:val="single" w:sz="8" w:space="0" w:color="385623" w:themeColor="accent6" w:themeShade="80"/>
              <w:right w:val="single" w:sz="4" w:space="0" w:color="385623" w:themeColor="accent6" w:themeShade="80"/>
            </w:tcBorders>
          </w:tcPr>
          <w:p w14:paraId="6A5AB8F0" w14:textId="6938206A" w:rsidR="00185BCC" w:rsidRPr="00185BCC" w:rsidRDefault="00185BCC" w:rsidP="00185BCC">
            <w:pPr>
              <w:widowControl w:val="0"/>
              <w:tabs>
                <w:tab w:val="left" w:pos="4775"/>
              </w:tabs>
              <w:spacing w:before="60" w:after="0" w:line="260" w:lineRule="auto"/>
              <w:ind w:right="873"/>
              <w:cnfStyle w:val="000000100000" w:firstRow="0" w:lastRow="0" w:firstColumn="0" w:lastColumn="0" w:oddVBand="0" w:evenVBand="0" w:oddHBand="1" w:evenHBand="0" w:firstRowFirstColumn="0" w:firstRowLastColumn="0" w:lastRowFirstColumn="0" w:lastRowLastColumn="0"/>
              <w:rPr>
                <w:lang w:val="en-US"/>
              </w:rPr>
            </w:pPr>
            <w:r w:rsidRPr="00185BCC">
              <w:rPr>
                <w:lang w:val="en-US"/>
              </w:rPr>
              <w:t xml:space="preserve">means an Applicant that has successfully applied for and entered into a grant agreement with the </w:t>
            </w:r>
            <w:r w:rsidR="002E42A3">
              <w:rPr>
                <w:lang w:val="en-US"/>
              </w:rPr>
              <w:t>D</w:t>
            </w:r>
            <w:r w:rsidRPr="00185BCC">
              <w:rPr>
                <w:lang w:val="en-US"/>
              </w:rPr>
              <w:t>epartment to undertake a Project.</w:t>
            </w:r>
          </w:p>
        </w:tc>
      </w:tr>
    </w:tbl>
    <w:p w14:paraId="017A19D6" w14:textId="77777777" w:rsidR="00185BCC" w:rsidRPr="00185BCC" w:rsidRDefault="00185BCC" w:rsidP="00185BCC"/>
    <w:p w14:paraId="443DCB62" w14:textId="77777777" w:rsidR="00185BCC" w:rsidRPr="00185BCC" w:rsidRDefault="00185BCC" w:rsidP="00185BCC">
      <w:pPr>
        <w:spacing w:after="0" w:line="240" w:lineRule="auto"/>
      </w:pPr>
      <w:r w:rsidRPr="00185BCC">
        <w:br w:type="page"/>
      </w:r>
    </w:p>
    <w:p w14:paraId="11B041A0" w14:textId="5C717246" w:rsidR="00185BCC" w:rsidRPr="00185BCC" w:rsidRDefault="00185BCC" w:rsidP="00185BCC">
      <w:pPr>
        <w:keepNext/>
        <w:keepLines/>
        <w:numPr>
          <w:ilvl w:val="0"/>
          <w:numId w:val="3"/>
        </w:numPr>
        <w:spacing w:after="480" w:line="240" w:lineRule="auto"/>
        <w:ind w:left="431" w:hanging="431"/>
        <w:outlineLvl w:val="0"/>
        <w:rPr>
          <w:rFonts w:ascii="Arial Bold" w:hAnsi="Arial Bold"/>
          <w:b/>
          <w:bCs/>
          <w:caps/>
          <w:color w:val="4C7329"/>
          <w:sz w:val="22"/>
        </w:rPr>
      </w:pPr>
      <w:bookmarkStart w:id="2" w:name="_Toc527712200"/>
      <w:r w:rsidRPr="00185BCC">
        <w:rPr>
          <w:rFonts w:ascii="Arial Bold" w:hAnsi="Arial Bold"/>
          <w:b/>
          <w:bCs/>
          <w:caps/>
          <w:color w:val="4C7329"/>
          <w:sz w:val="22"/>
        </w:rPr>
        <w:lastRenderedPageBreak/>
        <w:t>INTRODUCTION</w:t>
      </w:r>
      <w:bookmarkEnd w:id="2"/>
      <w:r w:rsidRPr="00185BCC">
        <w:rPr>
          <w:rFonts w:ascii="Arial Bold" w:hAnsi="Arial Bold"/>
          <w:b/>
          <w:bCs/>
          <w:caps/>
          <w:color w:val="4C7329"/>
          <w:sz w:val="22"/>
        </w:rPr>
        <w:t xml:space="preserve"> </w:t>
      </w:r>
    </w:p>
    <w:p w14:paraId="31D25FF5" w14:textId="4E169898" w:rsidR="00185BCC" w:rsidRPr="00513511" w:rsidRDefault="00185BCC" w:rsidP="0096714A">
      <w:pPr>
        <w:pStyle w:val="ListParagraph"/>
        <w:keepNext/>
        <w:keepLines/>
        <w:numPr>
          <w:ilvl w:val="1"/>
          <w:numId w:val="3"/>
        </w:numPr>
        <w:spacing w:before="400" w:after="200"/>
        <w:outlineLvl w:val="1"/>
        <w:rPr>
          <w:rFonts w:ascii="Arial" w:hAnsi="Arial" w:cs="Arial"/>
          <w:b/>
          <w:color w:val="auto"/>
          <w:sz w:val="20"/>
          <w:szCs w:val="20"/>
        </w:rPr>
      </w:pPr>
      <w:bookmarkStart w:id="3" w:name="_Toc527712201"/>
      <w:r w:rsidRPr="00513511">
        <w:rPr>
          <w:rFonts w:ascii="Arial" w:hAnsi="Arial" w:cs="Arial"/>
          <w:b/>
          <w:color w:val="auto"/>
          <w:sz w:val="20"/>
          <w:szCs w:val="20"/>
        </w:rPr>
        <w:t>Overview of the Agriculture Energy Investment Plan (AEIP)</w:t>
      </w:r>
      <w:bookmarkEnd w:id="3"/>
      <w:r w:rsidRPr="00513511">
        <w:rPr>
          <w:rFonts w:ascii="Arial" w:hAnsi="Arial" w:cs="Arial"/>
          <w:b/>
          <w:color w:val="auto"/>
          <w:sz w:val="20"/>
          <w:szCs w:val="20"/>
        </w:rPr>
        <w:t xml:space="preserve"> </w:t>
      </w:r>
    </w:p>
    <w:p w14:paraId="6EB802C2" w14:textId="38FEB8A9" w:rsidR="00185BCC" w:rsidRPr="00185BCC" w:rsidRDefault="00185BCC" w:rsidP="00185BCC">
      <w:pPr>
        <w:widowControl w:val="0"/>
        <w:spacing w:before="175" w:after="240" w:line="254" w:lineRule="auto"/>
      </w:pPr>
      <w:r w:rsidRPr="00185BCC">
        <w:t>The AEIP supports farm businesses to improve energy productivity, manage energy costs, improve reliability</w:t>
      </w:r>
      <w:r w:rsidR="000D0396">
        <w:t xml:space="preserve"> and</w:t>
      </w:r>
      <w:r w:rsidRPr="00185BCC">
        <w:t xml:space="preserve"> support own-generation capacity. </w:t>
      </w:r>
    </w:p>
    <w:p w14:paraId="244EB4A1" w14:textId="77777777" w:rsidR="00185BCC" w:rsidRPr="00185BCC" w:rsidRDefault="00185BCC" w:rsidP="00185BCC">
      <w:pPr>
        <w:spacing w:before="40" w:after="40"/>
      </w:pPr>
      <w:r w:rsidRPr="00185BCC">
        <w:t>The AEIP comprises:</w:t>
      </w:r>
    </w:p>
    <w:p w14:paraId="7A744A8B" w14:textId="77777777" w:rsidR="00185BCC" w:rsidRPr="00185BCC" w:rsidRDefault="00185BCC" w:rsidP="00185BCC">
      <w:pPr>
        <w:numPr>
          <w:ilvl w:val="1"/>
          <w:numId w:val="2"/>
        </w:numPr>
        <w:spacing w:after="200" w:line="276" w:lineRule="auto"/>
        <w:ind w:left="641" w:hanging="357"/>
        <w:contextualSpacing/>
      </w:pPr>
      <w:r w:rsidRPr="00185BCC">
        <w:rPr>
          <w:b/>
        </w:rPr>
        <w:t>assessments</w:t>
      </w:r>
      <w:r w:rsidRPr="00185BCC">
        <w:t xml:space="preserve"> – providing On-Farm Energy Assessments to assist farmers in identifying where they may reduce energy consumption.</w:t>
      </w:r>
    </w:p>
    <w:p w14:paraId="5A5CB054" w14:textId="77777777" w:rsidR="00185BCC" w:rsidRPr="00185BCC" w:rsidRDefault="00185BCC" w:rsidP="00185BCC">
      <w:pPr>
        <w:numPr>
          <w:ilvl w:val="1"/>
          <w:numId w:val="2"/>
        </w:numPr>
        <w:spacing w:after="200" w:line="276" w:lineRule="auto"/>
        <w:ind w:left="641" w:hanging="357"/>
        <w:contextualSpacing/>
      </w:pPr>
      <w:r w:rsidRPr="00185BCC">
        <w:rPr>
          <w:b/>
        </w:rPr>
        <w:t>grants</w:t>
      </w:r>
      <w:r w:rsidRPr="00185BCC">
        <w:t xml:space="preserve"> – to support farmers to invest in energy efficient or own-generation technology within existing energy policies.</w:t>
      </w:r>
    </w:p>
    <w:p w14:paraId="30E56DD8" w14:textId="77777777" w:rsidR="00185BCC" w:rsidRPr="00185BCC" w:rsidRDefault="00185BCC" w:rsidP="00185BCC">
      <w:pPr>
        <w:numPr>
          <w:ilvl w:val="1"/>
          <w:numId w:val="2"/>
        </w:numPr>
        <w:spacing w:after="200" w:line="276" w:lineRule="auto"/>
        <w:ind w:left="641" w:hanging="357"/>
        <w:contextualSpacing/>
      </w:pPr>
      <w:r w:rsidRPr="00185BCC">
        <w:rPr>
          <w:b/>
        </w:rPr>
        <w:t>demonstrations</w:t>
      </w:r>
      <w:r w:rsidRPr="00185BCC">
        <w:t xml:space="preserve"> – showing energy efficient or own-generation technology on-farm.</w:t>
      </w:r>
    </w:p>
    <w:p w14:paraId="6CB3BD73" w14:textId="77777777" w:rsidR="00185BCC" w:rsidRPr="00185BCC" w:rsidRDefault="00185BCC" w:rsidP="00185BCC">
      <w:pPr>
        <w:numPr>
          <w:ilvl w:val="1"/>
          <w:numId w:val="2"/>
        </w:numPr>
        <w:spacing w:after="200" w:line="276" w:lineRule="auto"/>
        <w:ind w:left="641" w:hanging="357"/>
        <w:contextualSpacing/>
      </w:pPr>
      <w:r w:rsidRPr="00185BCC">
        <w:rPr>
          <w:b/>
        </w:rPr>
        <w:t>skills and education</w:t>
      </w:r>
      <w:r w:rsidRPr="00185BCC">
        <w:t xml:space="preserve"> – linking farmers and businesses to information and education resources.</w:t>
      </w:r>
    </w:p>
    <w:p w14:paraId="4677D7A4" w14:textId="77777777" w:rsidR="00185BCC" w:rsidRPr="00185BCC" w:rsidRDefault="00185BCC" w:rsidP="00185BCC">
      <w:pPr>
        <w:numPr>
          <w:ilvl w:val="1"/>
          <w:numId w:val="2"/>
        </w:numPr>
        <w:spacing w:after="200" w:line="276" w:lineRule="auto"/>
        <w:ind w:left="641" w:hanging="357"/>
        <w:contextualSpacing/>
      </w:pPr>
      <w:r w:rsidRPr="00185BCC">
        <w:rPr>
          <w:b/>
        </w:rPr>
        <w:t>research</w:t>
      </w:r>
      <w:r w:rsidRPr="00185BCC">
        <w:t xml:space="preserve"> – facilitating partnerships to </w:t>
      </w:r>
      <w:proofErr w:type="spellStart"/>
      <w:r w:rsidRPr="00185BCC">
        <w:t>commercialise</w:t>
      </w:r>
      <w:proofErr w:type="spellEnd"/>
      <w:r w:rsidRPr="00185BCC">
        <w:t xml:space="preserve"> research for the farming sector.</w:t>
      </w:r>
    </w:p>
    <w:p w14:paraId="7AD4CAEE" w14:textId="77777777" w:rsidR="00F7078C" w:rsidRDefault="00F7078C" w:rsidP="00185BCC">
      <w:pPr>
        <w:widowControl w:val="0"/>
        <w:spacing w:before="179" w:after="40" w:line="259" w:lineRule="auto"/>
        <w:ind w:left="113" w:right="23"/>
      </w:pPr>
    </w:p>
    <w:p w14:paraId="7E9899F2" w14:textId="6AFCAF0F" w:rsidR="00185BCC" w:rsidRPr="00185BCC" w:rsidRDefault="00185BCC" w:rsidP="00185BCC">
      <w:pPr>
        <w:widowControl w:val="0"/>
        <w:spacing w:before="179" w:after="40" w:line="259" w:lineRule="auto"/>
        <w:ind w:left="113" w:right="23"/>
      </w:pPr>
      <w:r w:rsidRPr="00185BCC">
        <w:t>The objectives of the AEIP are to ensure the sustainability of Victoria’s internationally competitive agriculture sector by:</w:t>
      </w:r>
    </w:p>
    <w:p w14:paraId="3F56E448" w14:textId="77777777" w:rsidR="00185BCC" w:rsidRPr="00185BCC" w:rsidRDefault="00185BCC" w:rsidP="00185BCC">
      <w:pPr>
        <w:numPr>
          <w:ilvl w:val="1"/>
          <w:numId w:val="2"/>
        </w:numPr>
        <w:spacing w:after="200" w:line="276" w:lineRule="auto"/>
        <w:ind w:left="641" w:hanging="357"/>
        <w:contextualSpacing/>
      </w:pPr>
      <w:proofErr w:type="spellStart"/>
      <w:r w:rsidRPr="00185BCC">
        <w:t>maximising</w:t>
      </w:r>
      <w:proofErr w:type="spellEnd"/>
      <w:r w:rsidRPr="00185BCC">
        <w:t xml:space="preserve"> the number of Eligible Farm Businesses </w:t>
      </w:r>
      <w:r w:rsidRPr="00185BCC">
        <w:rPr>
          <w:rFonts w:cs="Arial"/>
        </w:rPr>
        <w:t>that achieve energy efficiency gains</w:t>
      </w:r>
      <w:r w:rsidRPr="00185BCC">
        <w:t>;</w:t>
      </w:r>
    </w:p>
    <w:p w14:paraId="0380724E" w14:textId="77777777" w:rsidR="00185BCC" w:rsidRPr="00185BCC" w:rsidRDefault="00185BCC" w:rsidP="00185BCC">
      <w:pPr>
        <w:numPr>
          <w:ilvl w:val="1"/>
          <w:numId w:val="2"/>
        </w:numPr>
        <w:spacing w:after="200" w:line="276" w:lineRule="auto"/>
        <w:ind w:left="641" w:hanging="357"/>
        <w:contextualSpacing/>
      </w:pPr>
      <w:r w:rsidRPr="00185BCC">
        <w:t>increasing the number of farmers with access to information, through On-Farm Energy Assessments, to make informed decisions about making energy efficiency improvements;</w:t>
      </w:r>
    </w:p>
    <w:p w14:paraId="71ADCD22" w14:textId="77777777" w:rsidR="00185BCC" w:rsidRPr="00185BCC" w:rsidRDefault="00185BCC" w:rsidP="00185BCC">
      <w:pPr>
        <w:numPr>
          <w:ilvl w:val="1"/>
          <w:numId w:val="2"/>
        </w:numPr>
        <w:spacing w:after="200" w:line="276" w:lineRule="auto"/>
        <w:ind w:left="641" w:hanging="357"/>
        <w:contextualSpacing/>
      </w:pPr>
      <w:r w:rsidRPr="00185BCC">
        <w:t>increasing the number of Victorian farm businesses replacing energy inefficient equipment;</w:t>
      </w:r>
    </w:p>
    <w:p w14:paraId="33A39766" w14:textId="77777777" w:rsidR="00185BCC" w:rsidRPr="00185BCC" w:rsidRDefault="00185BCC" w:rsidP="00185BCC">
      <w:pPr>
        <w:numPr>
          <w:ilvl w:val="1"/>
          <w:numId w:val="2"/>
        </w:numPr>
        <w:spacing w:after="200" w:line="276" w:lineRule="auto"/>
        <w:ind w:left="641" w:hanging="357"/>
        <w:contextualSpacing/>
      </w:pPr>
      <w:r w:rsidRPr="00185BCC">
        <w:t>increasing the number of Victorian farm businesses that have improved their energy productivity; and</w:t>
      </w:r>
    </w:p>
    <w:p w14:paraId="25F3FC3F" w14:textId="77777777" w:rsidR="00185BCC" w:rsidRPr="00185BCC" w:rsidRDefault="00185BCC" w:rsidP="00185BCC">
      <w:pPr>
        <w:numPr>
          <w:ilvl w:val="1"/>
          <w:numId w:val="2"/>
        </w:numPr>
        <w:spacing w:after="200" w:line="276" w:lineRule="auto"/>
        <w:ind w:left="641" w:hanging="357"/>
        <w:contextualSpacing/>
      </w:pPr>
      <w:r w:rsidRPr="00185BCC">
        <w:t xml:space="preserve">improving the capability of Victorian farm businesses to accelerate growth and adoption of new energy efficient technology. </w:t>
      </w:r>
    </w:p>
    <w:p w14:paraId="1C20CEB6" w14:textId="3943733F" w:rsidR="00185BCC" w:rsidRPr="00513511" w:rsidRDefault="00185BCC" w:rsidP="00185BCC">
      <w:pPr>
        <w:keepNext/>
        <w:keepLines/>
        <w:numPr>
          <w:ilvl w:val="1"/>
          <w:numId w:val="4"/>
        </w:numPr>
        <w:spacing w:before="400" w:after="200" w:line="240" w:lineRule="auto"/>
        <w:ind w:left="578" w:hanging="578"/>
        <w:outlineLvl w:val="1"/>
        <w:rPr>
          <w:b/>
          <w:color w:val="auto"/>
          <w:sz w:val="20"/>
          <w:szCs w:val="18"/>
        </w:rPr>
      </w:pPr>
      <w:bookmarkStart w:id="4" w:name="_Toc527712202"/>
      <w:r w:rsidRPr="00513511">
        <w:rPr>
          <w:b/>
          <w:color w:val="auto"/>
          <w:sz w:val="20"/>
          <w:szCs w:val="18"/>
        </w:rPr>
        <w:t>What is a</w:t>
      </w:r>
      <w:r w:rsidR="003D55AF">
        <w:rPr>
          <w:b/>
          <w:color w:val="auto"/>
          <w:sz w:val="20"/>
          <w:szCs w:val="18"/>
        </w:rPr>
        <w:t>n On-Farm</w:t>
      </w:r>
      <w:r w:rsidRPr="00513511">
        <w:rPr>
          <w:b/>
          <w:color w:val="auto"/>
          <w:sz w:val="20"/>
          <w:szCs w:val="18"/>
        </w:rPr>
        <w:t xml:space="preserve"> Type 2 Energy Assessment?</w:t>
      </w:r>
      <w:bookmarkEnd w:id="4"/>
    </w:p>
    <w:p w14:paraId="31A6DD15" w14:textId="31F9613F" w:rsidR="00185BCC" w:rsidRPr="00185BCC" w:rsidRDefault="00185BCC" w:rsidP="00185BCC">
      <w:pPr>
        <w:widowControl w:val="0"/>
        <w:spacing w:before="175" w:after="0" w:line="254" w:lineRule="auto"/>
      </w:pPr>
      <w:r w:rsidRPr="00185BCC">
        <w:t xml:space="preserve">On-Farm </w:t>
      </w:r>
      <w:r w:rsidR="003D55AF">
        <w:t xml:space="preserve">Type 2 </w:t>
      </w:r>
      <w:r w:rsidRPr="00185BCC">
        <w:t>Energy Assessments are available for eligible Applicants free of charge. The energy assessments are defined by Standards Australia in AS/NZS 3598.2:2014. Details about the national standards can be found at www.standards.org.au.</w:t>
      </w:r>
    </w:p>
    <w:p w14:paraId="697C349C" w14:textId="7F48EB5E" w:rsidR="00185BCC" w:rsidRDefault="00185BCC" w:rsidP="00185BCC">
      <w:pPr>
        <w:widowControl w:val="0"/>
        <w:spacing w:before="175" w:after="0" w:line="254" w:lineRule="auto"/>
        <w:rPr>
          <w:rFonts w:eastAsia="Lucida Sans" w:cs="Arial"/>
          <w:color w:val="auto"/>
          <w:szCs w:val="18"/>
          <w:lang w:val="en-AU"/>
        </w:rPr>
      </w:pPr>
      <w:r w:rsidRPr="00185BCC">
        <w:t>On-Farm</w:t>
      </w:r>
      <w:r w:rsidR="003D55AF">
        <w:t xml:space="preserve"> Type 2</w:t>
      </w:r>
      <w:r w:rsidRPr="00185BCC">
        <w:t xml:space="preserve"> Energy Assessments are available until March 2020 or until the available funding is exhausted (whichever occurs first</w:t>
      </w:r>
      <w:r w:rsidRPr="00185BCC">
        <w:rPr>
          <w:rFonts w:cs="Arial"/>
        </w:rPr>
        <w:t>). R</w:t>
      </w:r>
      <w:proofErr w:type="spellStart"/>
      <w:r w:rsidRPr="00185BCC">
        <w:rPr>
          <w:rFonts w:eastAsia="Lucida Sans" w:cs="Arial"/>
          <w:color w:val="auto"/>
          <w:szCs w:val="18"/>
          <w:lang w:val="en-AU"/>
        </w:rPr>
        <w:t>efer</w:t>
      </w:r>
      <w:proofErr w:type="spellEnd"/>
      <w:r w:rsidRPr="00185BCC">
        <w:rPr>
          <w:rFonts w:eastAsia="Lucida Sans" w:cs="Arial"/>
          <w:color w:val="auto"/>
          <w:szCs w:val="18"/>
          <w:lang w:val="en-AU"/>
        </w:rPr>
        <w:t xml:space="preserve"> to the A</w:t>
      </w:r>
      <w:r w:rsidR="00AF51AA">
        <w:rPr>
          <w:rFonts w:eastAsia="Lucida Sans" w:cs="Arial"/>
          <w:color w:val="auto"/>
          <w:szCs w:val="18"/>
          <w:lang w:val="en-AU"/>
        </w:rPr>
        <w:t>EIP</w:t>
      </w:r>
      <w:r w:rsidRPr="00185BCC">
        <w:rPr>
          <w:rFonts w:eastAsia="Lucida Sans" w:cs="Arial"/>
          <w:color w:val="auto"/>
          <w:szCs w:val="18"/>
          <w:lang w:val="en-AU"/>
        </w:rPr>
        <w:t xml:space="preserve"> – Assessments Program Guidelines for further information.</w:t>
      </w:r>
    </w:p>
    <w:p w14:paraId="68CD83E1" w14:textId="77777777" w:rsidR="000D0396" w:rsidRPr="00185BCC" w:rsidRDefault="000D0396" w:rsidP="00185BCC">
      <w:pPr>
        <w:widowControl w:val="0"/>
        <w:spacing w:before="175" w:after="0" w:line="254" w:lineRule="auto"/>
      </w:pPr>
    </w:p>
    <w:p w14:paraId="0D566646" w14:textId="4649B755" w:rsidR="000D0396" w:rsidRPr="00185BCC" w:rsidRDefault="000D0396" w:rsidP="000D0396">
      <w:pPr>
        <w:keepNext/>
        <w:keepLines/>
        <w:numPr>
          <w:ilvl w:val="0"/>
          <w:numId w:val="3"/>
        </w:numPr>
        <w:spacing w:after="480" w:line="240" w:lineRule="auto"/>
        <w:outlineLvl w:val="0"/>
        <w:rPr>
          <w:rFonts w:ascii="Arial Bold" w:hAnsi="Arial Bold"/>
          <w:b/>
          <w:bCs/>
          <w:caps/>
          <w:color w:val="4C7329"/>
          <w:sz w:val="22"/>
        </w:rPr>
      </w:pPr>
      <w:bookmarkStart w:id="5" w:name="_Toc527712203"/>
      <w:bookmarkStart w:id="6" w:name="_Hlk527632914"/>
      <w:r>
        <w:rPr>
          <w:rFonts w:ascii="Arial Bold" w:hAnsi="Arial Bold"/>
          <w:b/>
          <w:bCs/>
          <w:caps/>
          <w:color w:val="4C7329"/>
          <w:sz w:val="22"/>
        </w:rPr>
        <w:t>CONTEXT</w:t>
      </w:r>
      <w:bookmarkEnd w:id="5"/>
      <w:r w:rsidRPr="00185BCC">
        <w:rPr>
          <w:rFonts w:ascii="Arial Bold" w:hAnsi="Arial Bold"/>
          <w:b/>
          <w:bCs/>
          <w:caps/>
          <w:color w:val="4C7329"/>
          <w:sz w:val="22"/>
        </w:rPr>
        <w:t xml:space="preserve"> </w:t>
      </w:r>
    </w:p>
    <w:p w14:paraId="54F0BBB0" w14:textId="1C969130" w:rsidR="000D0396" w:rsidRPr="00513511" w:rsidRDefault="000D0396" w:rsidP="00782AF9">
      <w:pPr>
        <w:keepNext/>
        <w:keepLines/>
        <w:numPr>
          <w:ilvl w:val="1"/>
          <w:numId w:val="4"/>
        </w:numPr>
        <w:spacing w:before="400" w:after="200" w:line="240" w:lineRule="auto"/>
        <w:ind w:left="578" w:hanging="578"/>
        <w:outlineLvl w:val="1"/>
        <w:rPr>
          <w:b/>
          <w:color w:val="auto"/>
          <w:sz w:val="20"/>
          <w:szCs w:val="18"/>
        </w:rPr>
      </w:pPr>
      <w:bookmarkStart w:id="7" w:name="_Toc527712204"/>
      <w:bookmarkEnd w:id="6"/>
      <w:r w:rsidRPr="00513511">
        <w:rPr>
          <w:b/>
          <w:color w:val="auto"/>
          <w:sz w:val="20"/>
          <w:szCs w:val="18"/>
        </w:rPr>
        <w:t>Grant Tiers</w:t>
      </w:r>
      <w:bookmarkEnd w:id="7"/>
    </w:p>
    <w:p w14:paraId="45072EFB" w14:textId="61D32F06" w:rsidR="004F2B79" w:rsidRDefault="004F2B79" w:rsidP="004F2B79">
      <w:pPr>
        <w:rPr>
          <w:rFonts w:ascii="Calibri" w:hAnsi="Calibri" w:cs="Calibri"/>
          <w:color w:val="auto"/>
          <w:sz w:val="22"/>
          <w:szCs w:val="22"/>
        </w:rPr>
      </w:pPr>
      <w:bookmarkStart w:id="8" w:name="_Hlk527636577"/>
      <w:r>
        <w:t xml:space="preserve">The three grant tiers are assessed according </w:t>
      </w:r>
      <w:r w:rsidR="003A5DF0">
        <w:t xml:space="preserve">to </w:t>
      </w:r>
      <w:r>
        <w:t>the type of investment required:</w:t>
      </w:r>
    </w:p>
    <w:p w14:paraId="3FA23318" w14:textId="0FBF79AF" w:rsidR="004F2B79" w:rsidRPr="004F2B79" w:rsidRDefault="004F2B79" w:rsidP="00054C21">
      <w:pPr>
        <w:pStyle w:val="ListParagraph"/>
        <w:numPr>
          <w:ilvl w:val="0"/>
          <w:numId w:val="24"/>
        </w:numPr>
        <w:rPr>
          <w:rFonts w:ascii="Arial" w:hAnsi="Arial" w:cs="Arial"/>
          <w:color w:val="auto"/>
          <w:sz w:val="18"/>
          <w:szCs w:val="18"/>
        </w:rPr>
      </w:pPr>
      <w:r w:rsidRPr="004F2B79">
        <w:rPr>
          <w:rFonts w:ascii="Arial" w:hAnsi="Arial" w:cs="Arial"/>
          <w:color w:val="auto"/>
          <w:sz w:val="18"/>
          <w:szCs w:val="18"/>
        </w:rPr>
        <w:t xml:space="preserve">Tier 1 – provides </w:t>
      </w:r>
      <w:r w:rsidR="00054C21">
        <w:rPr>
          <w:rFonts w:ascii="Arial" w:hAnsi="Arial" w:cs="Arial"/>
          <w:color w:val="auto"/>
          <w:sz w:val="18"/>
          <w:szCs w:val="18"/>
        </w:rPr>
        <w:t xml:space="preserve">grants of up to $50,000 </w:t>
      </w:r>
      <w:r w:rsidR="00FB458C">
        <w:rPr>
          <w:rFonts w:ascii="Arial" w:hAnsi="Arial" w:cs="Arial"/>
          <w:color w:val="auto"/>
          <w:sz w:val="18"/>
          <w:szCs w:val="18"/>
        </w:rPr>
        <w:t>(</w:t>
      </w:r>
      <w:r w:rsidR="00BC0B82">
        <w:rPr>
          <w:rFonts w:ascii="Arial" w:hAnsi="Arial" w:cs="Arial"/>
          <w:color w:val="auto"/>
          <w:sz w:val="18"/>
          <w:szCs w:val="18"/>
        </w:rPr>
        <w:t xml:space="preserve">excluding GST) </w:t>
      </w:r>
      <w:r w:rsidR="00054C21">
        <w:rPr>
          <w:rFonts w:ascii="Arial" w:hAnsi="Arial" w:cs="Arial"/>
          <w:color w:val="auto"/>
          <w:sz w:val="18"/>
          <w:szCs w:val="18"/>
        </w:rPr>
        <w:t xml:space="preserve">to </w:t>
      </w:r>
      <w:r w:rsidRPr="004F2B79">
        <w:rPr>
          <w:rFonts w:ascii="Arial" w:hAnsi="Arial" w:cs="Arial"/>
          <w:color w:val="auto"/>
          <w:sz w:val="18"/>
          <w:szCs w:val="18"/>
        </w:rPr>
        <w:t>support farmers to replace energy inefficient equipment, install more energy efficient systems and enable own-generation capacity.</w:t>
      </w:r>
    </w:p>
    <w:p w14:paraId="4C8EE660" w14:textId="77777777" w:rsidR="004F2B79" w:rsidRPr="004F2B79" w:rsidRDefault="004F2B79" w:rsidP="004F2B79">
      <w:pPr>
        <w:rPr>
          <w:rFonts w:cs="Arial"/>
          <w:color w:val="auto"/>
          <w:szCs w:val="18"/>
        </w:rPr>
      </w:pPr>
    </w:p>
    <w:p w14:paraId="2128D5BB" w14:textId="061E9E00" w:rsidR="004F2B79" w:rsidRPr="004F2B79" w:rsidRDefault="004F2B79" w:rsidP="00054C21">
      <w:pPr>
        <w:pStyle w:val="ListParagraph"/>
        <w:numPr>
          <w:ilvl w:val="0"/>
          <w:numId w:val="24"/>
        </w:numPr>
        <w:rPr>
          <w:rFonts w:ascii="Arial" w:hAnsi="Arial" w:cs="Arial"/>
          <w:color w:val="auto"/>
          <w:sz w:val="18"/>
          <w:szCs w:val="18"/>
        </w:rPr>
      </w:pPr>
      <w:r w:rsidRPr="004F2B79">
        <w:rPr>
          <w:rFonts w:ascii="Arial" w:hAnsi="Arial" w:cs="Arial"/>
          <w:color w:val="auto"/>
          <w:sz w:val="18"/>
          <w:szCs w:val="18"/>
        </w:rPr>
        <w:t xml:space="preserve">Tier 2 – provides </w:t>
      </w:r>
      <w:r w:rsidR="00054C21">
        <w:rPr>
          <w:rFonts w:ascii="Arial" w:hAnsi="Arial" w:cs="Arial"/>
          <w:color w:val="auto"/>
          <w:sz w:val="18"/>
          <w:szCs w:val="18"/>
        </w:rPr>
        <w:t xml:space="preserve">grants of $50,000 to $250,000 </w:t>
      </w:r>
      <w:r w:rsidR="00BC0B82">
        <w:rPr>
          <w:rFonts w:ascii="Arial" w:hAnsi="Arial" w:cs="Arial"/>
          <w:color w:val="auto"/>
          <w:sz w:val="18"/>
          <w:szCs w:val="18"/>
        </w:rPr>
        <w:t xml:space="preserve">(excluding GST) </w:t>
      </w:r>
      <w:r w:rsidR="00054C21">
        <w:rPr>
          <w:rFonts w:ascii="Arial" w:hAnsi="Arial" w:cs="Arial"/>
          <w:color w:val="auto"/>
          <w:sz w:val="18"/>
          <w:szCs w:val="18"/>
        </w:rPr>
        <w:t xml:space="preserve">to </w:t>
      </w:r>
      <w:r w:rsidRPr="004F2B79">
        <w:rPr>
          <w:rFonts w:ascii="Arial" w:hAnsi="Arial" w:cs="Arial"/>
          <w:color w:val="auto"/>
          <w:sz w:val="18"/>
          <w:szCs w:val="18"/>
        </w:rPr>
        <w:t>support farm businesses</w:t>
      </w:r>
      <w:r w:rsidR="003A5DF0">
        <w:rPr>
          <w:rFonts w:ascii="Arial" w:hAnsi="Arial" w:cs="Arial"/>
          <w:color w:val="auto"/>
          <w:sz w:val="18"/>
          <w:szCs w:val="18"/>
        </w:rPr>
        <w:t xml:space="preserve"> make connected energy improvements ac</w:t>
      </w:r>
      <w:r w:rsidR="00AA4F3A">
        <w:rPr>
          <w:rFonts w:ascii="Arial" w:hAnsi="Arial" w:cs="Arial"/>
          <w:color w:val="auto"/>
          <w:sz w:val="18"/>
          <w:szCs w:val="18"/>
        </w:rPr>
        <w:t>ross farm systems.</w:t>
      </w:r>
    </w:p>
    <w:p w14:paraId="369C2D24" w14:textId="77777777" w:rsidR="004F2B79" w:rsidRPr="004F2B79" w:rsidRDefault="004F2B79" w:rsidP="004F2B79">
      <w:pPr>
        <w:rPr>
          <w:rFonts w:cs="Arial"/>
          <w:color w:val="auto"/>
          <w:szCs w:val="18"/>
        </w:rPr>
      </w:pPr>
    </w:p>
    <w:p w14:paraId="207C9F7D" w14:textId="289F8776" w:rsidR="004F2B79" w:rsidRPr="004F2B79" w:rsidRDefault="004F2B79" w:rsidP="00054C21">
      <w:pPr>
        <w:pStyle w:val="ListParagraph"/>
        <w:numPr>
          <w:ilvl w:val="0"/>
          <w:numId w:val="24"/>
        </w:numPr>
        <w:rPr>
          <w:rFonts w:ascii="Arial" w:hAnsi="Arial" w:cs="Arial"/>
          <w:color w:val="auto"/>
          <w:sz w:val="18"/>
          <w:szCs w:val="18"/>
        </w:rPr>
      </w:pPr>
      <w:r w:rsidRPr="004F2B79">
        <w:rPr>
          <w:rFonts w:ascii="Arial" w:hAnsi="Arial" w:cs="Arial"/>
          <w:color w:val="auto"/>
          <w:sz w:val="18"/>
          <w:szCs w:val="18"/>
        </w:rPr>
        <w:t xml:space="preserve">Tier 3 </w:t>
      </w:r>
      <w:r w:rsidR="00054C21">
        <w:rPr>
          <w:rFonts w:ascii="Arial" w:hAnsi="Arial" w:cs="Arial"/>
          <w:color w:val="auto"/>
          <w:sz w:val="18"/>
          <w:szCs w:val="18"/>
        </w:rPr>
        <w:t>–</w:t>
      </w:r>
      <w:r w:rsidRPr="004F2B79">
        <w:rPr>
          <w:rFonts w:ascii="Arial" w:hAnsi="Arial" w:cs="Arial"/>
          <w:color w:val="auto"/>
          <w:sz w:val="18"/>
          <w:szCs w:val="18"/>
        </w:rPr>
        <w:t xml:space="preserve"> </w:t>
      </w:r>
      <w:r w:rsidR="00054C21">
        <w:rPr>
          <w:rFonts w:ascii="Arial" w:hAnsi="Arial" w:cs="Arial"/>
          <w:color w:val="auto"/>
          <w:sz w:val="18"/>
          <w:szCs w:val="18"/>
        </w:rPr>
        <w:t xml:space="preserve">provides grants of $250,000 to $1 million </w:t>
      </w:r>
      <w:r w:rsidR="00BC0B82">
        <w:rPr>
          <w:rFonts w:ascii="Arial" w:hAnsi="Arial" w:cs="Arial"/>
          <w:color w:val="auto"/>
          <w:sz w:val="18"/>
          <w:szCs w:val="18"/>
        </w:rPr>
        <w:t xml:space="preserve">(excluding GST) </w:t>
      </w:r>
      <w:r w:rsidR="00054C21">
        <w:rPr>
          <w:rFonts w:ascii="Arial" w:hAnsi="Arial" w:cs="Arial"/>
          <w:color w:val="auto"/>
          <w:sz w:val="18"/>
          <w:szCs w:val="18"/>
        </w:rPr>
        <w:t xml:space="preserve">to </w:t>
      </w:r>
      <w:r w:rsidRPr="004F2B79">
        <w:rPr>
          <w:rFonts w:ascii="Arial" w:hAnsi="Arial" w:cs="Arial"/>
          <w:color w:val="auto"/>
          <w:sz w:val="18"/>
          <w:szCs w:val="18"/>
        </w:rPr>
        <w:t xml:space="preserve">support energy projects of a strategic nature that benefit </w:t>
      </w:r>
      <w:r w:rsidR="00BC0B82">
        <w:rPr>
          <w:rFonts w:ascii="Arial" w:hAnsi="Arial" w:cs="Arial"/>
          <w:color w:val="auto"/>
          <w:sz w:val="18"/>
          <w:szCs w:val="18"/>
        </w:rPr>
        <w:t>multiple</w:t>
      </w:r>
      <w:r w:rsidRPr="004F2B79">
        <w:rPr>
          <w:rFonts w:ascii="Arial" w:hAnsi="Arial" w:cs="Arial"/>
          <w:color w:val="auto"/>
          <w:sz w:val="18"/>
          <w:szCs w:val="18"/>
        </w:rPr>
        <w:t xml:space="preserve"> farm business</w:t>
      </w:r>
      <w:r w:rsidR="00DF1698">
        <w:rPr>
          <w:rFonts w:ascii="Arial" w:hAnsi="Arial" w:cs="Arial"/>
          <w:color w:val="auto"/>
          <w:sz w:val="18"/>
          <w:szCs w:val="18"/>
        </w:rPr>
        <w:t>es</w:t>
      </w:r>
      <w:r w:rsidRPr="004F2B79">
        <w:rPr>
          <w:rFonts w:ascii="Arial" w:hAnsi="Arial" w:cs="Arial"/>
          <w:color w:val="auto"/>
          <w:sz w:val="18"/>
          <w:szCs w:val="18"/>
        </w:rPr>
        <w:t xml:space="preserve"> and make a positive contribution to the region.  </w:t>
      </w:r>
    </w:p>
    <w:p w14:paraId="5CFB3789" w14:textId="150B12FF" w:rsidR="00185BCC" w:rsidRPr="00513511" w:rsidRDefault="00185BCC" w:rsidP="00185BCC">
      <w:pPr>
        <w:keepNext/>
        <w:keepLines/>
        <w:numPr>
          <w:ilvl w:val="1"/>
          <w:numId w:val="4"/>
        </w:numPr>
        <w:spacing w:before="400" w:after="200" w:line="240" w:lineRule="auto"/>
        <w:ind w:left="578" w:hanging="578"/>
        <w:outlineLvl w:val="1"/>
        <w:rPr>
          <w:b/>
          <w:color w:val="auto"/>
          <w:sz w:val="20"/>
          <w:szCs w:val="18"/>
        </w:rPr>
      </w:pPr>
      <w:bookmarkStart w:id="9" w:name="_Toc527712205"/>
      <w:bookmarkEnd w:id="8"/>
      <w:r w:rsidRPr="00513511">
        <w:rPr>
          <w:b/>
          <w:color w:val="auto"/>
          <w:sz w:val="20"/>
          <w:szCs w:val="18"/>
        </w:rPr>
        <w:t>What Projects will be considered for a Tier 2 grant?</w:t>
      </w:r>
      <w:bookmarkEnd w:id="9"/>
    </w:p>
    <w:p w14:paraId="2C8E6E11" w14:textId="54A199ED" w:rsidR="00185BCC" w:rsidRDefault="003A5DF0" w:rsidP="00185BCC">
      <w:pPr>
        <w:spacing w:before="240"/>
      </w:pPr>
      <w:bookmarkStart w:id="10" w:name="_Hlk527632890"/>
      <w:r w:rsidRPr="00185BCC">
        <w:t xml:space="preserve">The AEIP supports Projects that will deliver on the AEIP’s objectives by undertaking activities that combine </w:t>
      </w:r>
      <w:r>
        <w:t xml:space="preserve">energy </w:t>
      </w:r>
      <w:r w:rsidRPr="00185BCC">
        <w:t>improvements across farm systems</w:t>
      </w:r>
      <w:r>
        <w:t xml:space="preserve">. </w:t>
      </w:r>
      <w:r w:rsidR="00185BCC" w:rsidRPr="00185BCC">
        <w:t xml:space="preserve">Projects considered for funding under the Tier 2 stream of the AEIP must </w:t>
      </w:r>
      <w:r>
        <w:t>reflect the</w:t>
      </w:r>
      <w:r w:rsidR="00185BCC" w:rsidRPr="00185BCC">
        <w:t xml:space="preserve"> </w:t>
      </w:r>
      <w:r w:rsidR="00615A3A">
        <w:lastRenderedPageBreak/>
        <w:t>r</w:t>
      </w:r>
      <w:r w:rsidR="00185BCC" w:rsidRPr="00185BCC">
        <w:t>ecommended items</w:t>
      </w:r>
      <w:r>
        <w:t xml:space="preserve"> or </w:t>
      </w:r>
      <w:r w:rsidR="00185BCC" w:rsidRPr="00185BCC">
        <w:t>actions listed in a</w:t>
      </w:r>
      <w:r w:rsidR="00AA4F3A">
        <w:t>n On-Farm</w:t>
      </w:r>
      <w:r w:rsidR="00185BCC" w:rsidRPr="00185BCC">
        <w:t xml:space="preserve"> Type 2 Energy Assessment.</w:t>
      </w:r>
      <w:bookmarkEnd w:id="10"/>
      <w:r w:rsidR="00185BCC" w:rsidRPr="00185BCC">
        <w:t xml:space="preserve"> Projects must demonstrate a significant improvement in energy productivity of an Applicant’s farming activities.</w:t>
      </w:r>
    </w:p>
    <w:p w14:paraId="058C792E" w14:textId="77777777" w:rsidR="0029571E" w:rsidRDefault="0029571E" w:rsidP="00185BCC">
      <w:pPr>
        <w:spacing w:before="240"/>
      </w:pPr>
    </w:p>
    <w:p w14:paraId="1C43007C" w14:textId="16247EE1" w:rsidR="000D0396" w:rsidRPr="00185BCC" w:rsidRDefault="000D0396" w:rsidP="000D0396">
      <w:pPr>
        <w:keepNext/>
        <w:keepLines/>
        <w:numPr>
          <w:ilvl w:val="0"/>
          <w:numId w:val="3"/>
        </w:numPr>
        <w:spacing w:after="480" w:line="240" w:lineRule="auto"/>
        <w:outlineLvl w:val="0"/>
        <w:rPr>
          <w:rFonts w:ascii="Arial Bold" w:hAnsi="Arial Bold"/>
          <w:b/>
          <w:bCs/>
          <w:caps/>
          <w:color w:val="4C7329"/>
          <w:sz w:val="22"/>
        </w:rPr>
      </w:pPr>
      <w:bookmarkStart w:id="11" w:name="_Toc527712206"/>
      <w:r>
        <w:rPr>
          <w:rFonts w:ascii="Arial Bold" w:hAnsi="Arial Bold"/>
          <w:b/>
          <w:bCs/>
          <w:caps/>
          <w:color w:val="4C7329"/>
          <w:sz w:val="22"/>
        </w:rPr>
        <w:t>FUNDING AVAILABLE AND PROJECT COMPLETION</w:t>
      </w:r>
      <w:bookmarkEnd w:id="11"/>
      <w:r w:rsidRPr="00185BCC">
        <w:rPr>
          <w:rFonts w:ascii="Arial Bold" w:hAnsi="Arial Bold"/>
          <w:b/>
          <w:bCs/>
          <w:caps/>
          <w:color w:val="4C7329"/>
          <w:sz w:val="22"/>
        </w:rPr>
        <w:t xml:space="preserve"> </w:t>
      </w:r>
    </w:p>
    <w:p w14:paraId="6F216035" w14:textId="7F267C9F" w:rsidR="00185BCC" w:rsidRPr="00185BCC" w:rsidRDefault="00782AF9" w:rsidP="00185BCC">
      <w:pPr>
        <w:spacing w:before="360" w:after="80"/>
        <w:outlineLvl w:val="1"/>
        <w:rPr>
          <w:b/>
          <w:sz w:val="20"/>
          <w:szCs w:val="18"/>
        </w:rPr>
      </w:pPr>
      <w:bookmarkStart w:id="12" w:name="_Toc527712207"/>
      <w:r>
        <w:rPr>
          <w:b/>
          <w:sz w:val="20"/>
          <w:szCs w:val="18"/>
        </w:rPr>
        <w:t>3.0</w:t>
      </w:r>
      <w:r w:rsidR="00185BCC" w:rsidRPr="00185BCC">
        <w:rPr>
          <w:b/>
          <w:sz w:val="20"/>
          <w:szCs w:val="18"/>
        </w:rPr>
        <w:tab/>
        <w:t>Funding available and Project completion</w:t>
      </w:r>
      <w:bookmarkEnd w:id="12"/>
    </w:p>
    <w:p w14:paraId="6E74CFE1" w14:textId="397E2C23" w:rsidR="00185BCC" w:rsidRPr="00185BCC" w:rsidRDefault="00185BCC" w:rsidP="00185BCC">
      <w:pPr>
        <w:spacing w:before="240"/>
      </w:pPr>
      <w:r w:rsidRPr="00185BCC">
        <w:t>Funding of $50,000 to $250,000 (excluding GST) will be available for Projects under the Tier 2 grants stream of the AEIP. All funding provided under the AEIP must be matched by Applicants with a minimum private cash contribution of 50 per cent. Projects must be completed within twelve (12) months of the execution of a grant agre</w:t>
      </w:r>
      <w:r w:rsidR="00782AF9">
        <w:t>ement, unless otherwise agreed by the Department</w:t>
      </w:r>
      <w:r w:rsidR="00782AF9" w:rsidRPr="00782AF9">
        <w:rPr>
          <w:rFonts w:cs="Arial"/>
          <w:szCs w:val="18"/>
          <w:vertAlign w:val="superscript"/>
        </w:rPr>
        <w:footnoteReference w:id="1"/>
      </w:r>
      <w:r w:rsidR="00782AF9" w:rsidRPr="00782AF9">
        <w:rPr>
          <w:rFonts w:cs="Arial"/>
          <w:szCs w:val="18"/>
        </w:rPr>
        <w:t>.</w:t>
      </w:r>
      <w:r w:rsidRPr="00185BCC">
        <w:t xml:space="preserve"> </w:t>
      </w:r>
    </w:p>
    <w:p w14:paraId="1257EA0B" w14:textId="77777777" w:rsidR="00185BCC" w:rsidRPr="00185BCC" w:rsidRDefault="00185BCC" w:rsidP="00185BCC">
      <w:pPr>
        <w:spacing w:before="240"/>
      </w:pPr>
      <w:r w:rsidRPr="00185BCC">
        <w:t>Tier 2 grants are available until March 2020 or until the available funding is exhausted (whichever comes first).</w:t>
      </w:r>
      <w:r w:rsidRPr="00185BCC">
        <w:rPr>
          <w:rFonts w:cs="Arial"/>
        </w:rPr>
        <w:t xml:space="preserve"> </w:t>
      </w:r>
    </w:p>
    <w:p w14:paraId="51BA72D9" w14:textId="77777777" w:rsidR="00185BCC" w:rsidRPr="00185BCC" w:rsidRDefault="00185BCC" w:rsidP="00185BCC">
      <w:pPr>
        <w:spacing w:before="240"/>
      </w:pPr>
    </w:p>
    <w:p w14:paraId="78D4DA47" w14:textId="63BA8D9C" w:rsidR="00185BCC" w:rsidRPr="00185BCC" w:rsidRDefault="00185BCC" w:rsidP="00185BCC">
      <w:pPr>
        <w:keepNext/>
        <w:keepLines/>
        <w:numPr>
          <w:ilvl w:val="0"/>
          <w:numId w:val="3"/>
        </w:numPr>
        <w:spacing w:after="480" w:line="240" w:lineRule="auto"/>
        <w:ind w:left="431" w:hanging="431"/>
        <w:outlineLvl w:val="0"/>
        <w:rPr>
          <w:rFonts w:ascii="Arial Bold" w:hAnsi="Arial Bold"/>
          <w:b/>
          <w:bCs/>
          <w:caps/>
          <w:color w:val="4C7329"/>
          <w:sz w:val="22"/>
        </w:rPr>
      </w:pPr>
      <w:bookmarkStart w:id="13" w:name="_Toc527712208"/>
      <w:r w:rsidRPr="00185BCC">
        <w:rPr>
          <w:rFonts w:ascii="Arial Bold" w:hAnsi="Arial Bold"/>
          <w:b/>
          <w:bCs/>
          <w:caps/>
          <w:color w:val="4C7329"/>
          <w:sz w:val="22"/>
        </w:rPr>
        <w:t>ELIGIBILITY</w:t>
      </w:r>
      <w:bookmarkEnd w:id="13"/>
    </w:p>
    <w:p w14:paraId="18C6C1C4" w14:textId="5F746FD4" w:rsidR="00185BCC" w:rsidRDefault="0096714A" w:rsidP="00185BCC">
      <w:pPr>
        <w:spacing w:before="360" w:after="80"/>
        <w:outlineLvl w:val="1"/>
        <w:rPr>
          <w:b/>
          <w:color w:val="auto"/>
          <w:sz w:val="20"/>
          <w:szCs w:val="18"/>
        </w:rPr>
      </w:pPr>
      <w:bookmarkStart w:id="14" w:name="_Toc527712209"/>
      <w:r w:rsidRPr="00513511">
        <w:rPr>
          <w:b/>
          <w:color w:val="auto"/>
          <w:sz w:val="20"/>
          <w:szCs w:val="18"/>
        </w:rPr>
        <w:t>4.0</w:t>
      </w:r>
      <w:r w:rsidR="00185BCC" w:rsidRPr="00513511">
        <w:rPr>
          <w:b/>
          <w:color w:val="auto"/>
          <w:sz w:val="20"/>
          <w:szCs w:val="18"/>
        </w:rPr>
        <w:tab/>
        <w:t>Applicant eligibility criteria</w:t>
      </w:r>
      <w:bookmarkEnd w:id="14"/>
    </w:p>
    <w:p w14:paraId="66139F72" w14:textId="77777777" w:rsidR="007263DA" w:rsidRDefault="007263DA" w:rsidP="00185BCC"/>
    <w:p w14:paraId="1C044C4E" w14:textId="40C5246F" w:rsidR="00185BCC" w:rsidRPr="00185BCC" w:rsidRDefault="00185BCC" w:rsidP="00185BCC">
      <w:r w:rsidRPr="00185BCC">
        <w:t>To be eligible for a grant under the AEIP, Applicants must</w:t>
      </w:r>
      <w:r w:rsidR="0096714A">
        <w:t xml:space="preserve"> meet the following criteria</w:t>
      </w:r>
      <w:r w:rsidRPr="00185BCC">
        <w:t>:</w:t>
      </w:r>
    </w:p>
    <w:p w14:paraId="723574B9" w14:textId="77777777" w:rsidR="00185BCC" w:rsidRPr="00185BCC" w:rsidRDefault="00185BCC" w:rsidP="00054C21">
      <w:pPr>
        <w:numPr>
          <w:ilvl w:val="0"/>
          <w:numId w:val="15"/>
        </w:numPr>
        <w:spacing w:after="200" w:line="276" w:lineRule="auto"/>
        <w:contextualSpacing/>
      </w:pPr>
      <w:r w:rsidRPr="00185BCC">
        <w:t>be a legal entity;</w:t>
      </w:r>
      <w:r w:rsidRPr="00185BCC">
        <w:rPr>
          <w:vertAlign w:val="superscript"/>
        </w:rPr>
        <w:footnoteReference w:id="2"/>
      </w:r>
    </w:p>
    <w:p w14:paraId="07CBC789" w14:textId="77777777" w:rsidR="00185BCC" w:rsidRPr="00185BCC" w:rsidRDefault="00185BCC" w:rsidP="00054C21">
      <w:pPr>
        <w:numPr>
          <w:ilvl w:val="0"/>
          <w:numId w:val="15"/>
        </w:numPr>
        <w:spacing w:after="200" w:line="276" w:lineRule="auto"/>
        <w:contextualSpacing/>
      </w:pPr>
      <w:r w:rsidRPr="00185BCC">
        <w:t xml:space="preserve">be a business with an Australian Business Number (ABN); </w:t>
      </w:r>
    </w:p>
    <w:p w14:paraId="2FB27CA8" w14:textId="78F38184" w:rsidR="00185BCC" w:rsidRPr="00185BCC" w:rsidRDefault="001C31D8" w:rsidP="00054C21">
      <w:pPr>
        <w:numPr>
          <w:ilvl w:val="0"/>
          <w:numId w:val="15"/>
        </w:numPr>
        <w:spacing w:after="200" w:line="276" w:lineRule="auto"/>
        <w:contextualSpacing/>
      </w:pPr>
      <w:r>
        <w:t xml:space="preserve">be in receipt of an On-Farm Type </w:t>
      </w:r>
      <w:r w:rsidR="00185BCC" w:rsidRPr="00185BCC">
        <w:t>2 Energy Assessment undertaken as part of the AEIP Energy Assessment Program, or an approved equivalent energy assessment;</w:t>
      </w:r>
    </w:p>
    <w:p w14:paraId="6D65011C" w14:textId="77777777" w:rsidR="00185BCC" w:rsidRPr="00185BCC" w:rsidRDefault="00185BCC" w:rsidP="00054C21">
      <w:pPr>
        <w:numPr>
          <w:ilvl w:val="0"/>
          <w:numId w:val="15"/>
        </w:numPr>
        <w:spacing w:after="200" w:line="276" w:lineRule="auto"/>
        <w:contextualSpacing/>
      </w:pPr>
      <w:r w:rsidRPr="00185BCC">
        <w:t>conduct an Eligible Farm Business located in Victoria;</w:t>
      </w:r>
    </w:p>
    <w:p w14:paraId="56E88555" w14:textId="77777777" w:rsidR="00185BCC" w:rsidRPr="00185BCC" w:rsidRDefault="00185BCC" w:rsidP="00054C21">
      <w:pPr>
        <w:numPr>
          <w:ilvl w:val="0"/>
          <w:numId w:val="15"/>
        </w:numPr>
        <w:spacing w:after="200" w:line="276" w:lineRule="auto"/>
        <w:contextualSpacing/>
      </w:pPr>
      <w:r w:rsidRPr="00185BCC">
        <w:t>spend more than $25,000 per annum (including GST) on electricity, gas, LPG and diesel (excluding transport related energy costs);</w:t>
      </w:r>
    </w:p>
    <w:p w14:paraId="314FF8F4" w14:textId="6A5C4A22" w:rsidR="00185BCC" w:rsidRPr="00185BCC" w:rsidRDefault="00185BCC" w:rsidP="00054C21">
      <w:pPr>
        <w:numPr>
          <w:ilvl w:val="0"/>
          <w:numId w:val="15"/>
        </w:numPr>
        <w:spacing w:after="200" w:line="276" w:lineRule="auto"/>
        <w:contextualSpacing/>
        <w:rPr>
          <w:color w:val="auto"/>
        </w:rPr>
      </w:pPr>
      <w:r w:rsidRPr="00185BCC">
        <w:rPr>
          <w:color w:val="auto"/>
        </w:rPr>
        <w:t xml:space="preserve">be able to meet the </w:t>
      </w:r>
      <w:r w:rsidR="00F87A1A">
        <w:rPr>
          <w:color w:val="auto"/>
        </w:rPr>
        <w:t>agreed (</w:t>
      </w:r>
      <w:r w:rsidRPr="00185BCC">
        <w:rPr>
          <w:color w:val="auto"/>
        </w:rPr>
        <w:t>minimum 50 per cent</w:t>
      </w:r>
      <w:r w:rsidR="00F87A1A">
        <w:rPr>
          <w:color w:val="auto"/>
        </w:rPr>
        <w:t>)</w:t>
      </w:r>
      <w:r w:rsidRPr="00185BCC">
        <w:rPr>
          <w:color w:val="auto"/>
        </w:rPr>
        <w:t xml:space="preserve"> private cash contribution</w:t>
      </w:r>
      <w:r w:rsidR="00F87A1A">
        <w:rPr>
          <w:color w:val="auto"/>
        </w:rPr>
        <w:t>,</w:t>
      </w:r>
      <w:r w:rsidRPr="00185BCC">
        <w:t xml:space="preserve"> and provide evidence of the contribution</w:t>
      </w:r>
      <w:r w:rsidRPr="00185BCC">
        <w:rPr>
          <w:color w:val="auto"/>
          <w:vertAlign w:val="superscript"/>
        </w:rPr>
        <w:footnoteReference w:id="3"/>
      </w:r>
      <w:r w:rsidR="00B35122">
        <w:t>;</w:t>
      </w:r>
    </w:p>
    <w:p w14:paraId="640E71C5" w14:textId="31B6ECF1" w:rsidR="00185BCC" w:rsidRPr="00185BCC" w:rsidRDefault="00185BCC" w:rsidP="00054C21">
      <w:pPr>
        <w:numPr>
          <w:ilvl w:val="0"/>
          <w:numId w:val="15"/>
        </w:numPr>
        <w:spacing w:after="200" w:line="276" w:lineRule="auto"/>
        <w:contextualSpacing/>
        <w:rPr>
          <w:color w:val="auto"/>
        </w:rPr>
      </w:pPr>
      <w:r w:rsidRPr="00185BCC">
        <w:rPr>
          <w:color w:val="auto"/>
        </w:rPr>
        <w:t>attest to having obtained all relevant regulatory permits and approvals for the Project to commence (where applicable)</w:t>
      </w:r>
      <w:r w:rsidR="00F87A1A">
        <w:rPr>
          <w:rStyle w:val="FootnoteReference"/>
          <w:color w:val="auto"/>
        </w:rPr>
        <w:footnoteReference w:id="4"/>
      </w:r>
      <w:r w:rsidRPr="00185BCC">
        <w:t>;</w:t>
      </w:r>
    </w:p>
    <w:p w14:paraId="192F7733" w14:textId="75C6AA55" w:rsidR="00185BCC" w:rsidRPr="00185BCC" w:rsidRDefault="00185BCC" w:rsidP="00054C21">
      <w:pPr>
        <w:numPr>
          <w:ilvl w:val="0"/>
          <w:numId w:val="15"/>
        </w:numPr>
        <w:spacing w:after="200" w:line="276" w:lineRule="auto"/>
        <w:contextualSpacing/>
      </w:pPr>
      <w:r w:rsidRPr="00185BCC">
        <w:t xml:space="preserve">meet all industrial relations obligations as an employer in accordance with the National Employment Standards; </w:t>
      </w:r>
    </w:p>
    <w:p w14:paraId="4CFC90D4" w14:textId="77777777" w:rsidR="00185BCC" w:rsidRPr="00185BCC" w:rsidRDefault="00185BCC" w:rsidP="00054C21">
      <w:pPr>
        <w:numPr>
          <w:ilvl w:val="0"/>
          <w:numId w:val="15"/>
        </w:numPr>
        <w:spacing w:after="200" w:line="276" w:lineRule="auto"/>
        <w:contextualSpacing/>
      </w:pPr>
      <w:r w:rsidRPr="00185BCC">
        <w:t>have at least three (3) years of trading history;</w:t>
      </w:r>
    </w:p>
    <w:p w14:paraId="104D02CA" w14:textId="77777777" w:rsidR="00185BCC" w:rsidRPr="00185BCC" w:rsidRDefault="00185BCC" w:rsidP="00054C21">
      <w:pPr>
        <w:numPr>
          <w:ilvl w:val="0"/>
          <w:numId w:val="15"/>
        </w:numPr>
        <w:spacing w:after="200" w:line="276" w:lineRule="auto"/>
        <w:contextualSpacing/>
      </w:pPr>
      <w:r w:rsidRPr="00185BCC">
        <w:t>agree to participate in future program evaluation activity;</w:t>
      </w:r>
    </w:p>
    <w:p w14:paraId="7570B6D4" w14:textId="6BF42E3B" w:rsidR="00185BCC" w:rsidRPr="00185BCC" w:rsidRDefault="00185BCC" w:rsidP="00054C21">
      <w:pPr>
        <w:numPr>
          <w:ilvl w:val="0"/>
          <w:numId w:val="15"/>
        </w:numPr>
        <w:spacing w:after="200" w:line="276" w:lineRule="auto"/>
        <w:contextualSpacing/>
      </w:pPr>
      <w:r w:rsidRPr="00185BCC">
        <w:t xml:space="preserve">provide audited financial reports for the last three financial years to enable the Department to conduct a </w:t>
      </w:r>
      <w:r w:rsidR="00282C13">
        <w:t>F</w:t>
      </w:r>
      <w:r w:rsidRPr="00185BCC">
        <w:t xml:space="preserve">inancial </w:t>
      </w:r>
      <w:r w:rsidR="00282C13">
        <w:t>R</w:t>
      </w:r>
      <w:r w:rsidRPr="00185BCC">
        <w:t xml:space="preserve">isk </w:t>
      </w:r>
      <w:r w:rsidR="00282C13">
        <w:t>A</w:t>
      </w:r>
      <w:r w:rsidRPr="00185BCC">
        <w:t>ssessment</w:t>
      </w:r>
      <w:r w:rsidR="00282C13">
        <w:t xml:space="preserve"> (FRA)</w:t>
      </w:r>
      <w:r w:rsidRPr="00185BCC">
        <w:t xml:space="preserve"> (including Profit &amp; Loss, Balance Sheet and notes to the accounts) and management or interim accounts for the current year, if the most recent Financial Report is more than six months old</w:t>
      </w:r>
      <w:r w:rsidRPr="00185BCC">
        <w:rPr>
          <w:vertAlign w:val="superscript"/>
        </w:rPr>
        <w:footnoteReference w:id="5"/>
      </w:r>
      <w:r w:rsidRPr="00185BCC">
        <w:rPr>
          <w:vertAlign w:val="superscript"/>
        </w:rPr>
        <w:footnoteReference w:id="6"/>
      </w:r>
      <w:r w:rsidRPr="00185BCC">
        <w:rPr>
          <w:vertAlign w:val="superscript"/>
        </w:rPr>
        <w:footnoteReference w:id="7"/>
      </w:r>
      <w:r w:rsidR="00B35122">
        <w:t xml:space="preserve">; and </w:t>
      </w:r>
    </w:p>
    <w:p w14:paraId="0022CCBE" w14:textId="64711AB1" w:rsidR="00185BCC" w:rsidRPr="00185BCC" w:rsidRDefault="00B54724" w:rsidP="00054C21">
      <w:pPr>
        <w:numPr>
          <w:ilvl w:val="0"/>
          <w:numId w:val="15"/>
        </w:numPr>
        <w:spacing w:after="200" w:line="276" w:lineRule="auto"/>
        <w:contextualSpacing/>
      </w:pPr>
      <w:r>
        <w:t>provide relevant</w:t>
      </w:r>
      <w:r w:rsidR="00185BCC" w:rsidRPr="00185BCC">
        <w:t xml:space="preserve"> business</w:t>
      </w:r>
      <w:r>
        <w:t xml:space="preserve"> information</w:t>
      </w:r>
      <w:r w:rsidR="00185BCC" w:rsidRPr="00185BCC">
        <w:t xml:space="preserve"> on the Project including costs.</w:t>
      </w:r>
    </w:p>
    <w:p w14:paraId="521553E3" w14:textId="7CE595D1" w:rsidR="00185BCC" w:rsidRDefault="00185BCC" w:rsidP="00185BCC">
      <w:r w:rsidRPr="00185BCC">
        <w:t xml:space="preserve">  </w:t>
      </w:r>
    </w:p>
    <w:p w14:paraId="49556241" w14:textId="2F0DA6B4" w:rsidR="00B35122" w:rsidRDefault="00D11D02" w:rsidP="00B35122">
      <w:pPr>
        <w:pStyle w:val="CommentText"/>
        <w:rPr>
          <w:sz w:val="18"/>
          <w:szCs w:val="18"/>
        </w:rPr>
      </w:pPr>
      <w:r>
        <w:rPr>
          <w:sz w:val="18"/>
          <w:szCs w:val="18"/>
        </w:rPr>
        <w:lastRenderedPageBreak/>
        <w:t>All A</w:t>
      </w:r>
      <w:r w:rsidR="00B35122" w:rsidRPr="007C1721">
        <w:rPr>
          <w:sz w:val="18"/>
          <w:szCs w:val="18"/>
        </w:rPr>
        <w:t>p</w:t>
      </w:r>
      <w:r w:rsidR="00B10865">
        <w:rPr>
          <w:sz w:val="18"/>
          <w:szCs w:val="18"/>
        </w:rPr>
        <w:t>p</w:t>
      </w:r>
      <w:r w:rsidR="00B35122" w:rsidRPr="007C1721">
        <w:rPr>
          <w:sz w:val="18"/>
          <w:szCs w:val="18"/>
        </w:rPr>
        <w:t>licants must be financially via</w:t>
      </w:r>
      <w:r w:rsidR="00B35122">
        <w:rPr>
          <w:sz w:val="18"/>
          <w:szCs w:val="18"/>
        </w:rPr>
        <w:t xml:space="preserve">ble </w:t>
      </w:r>
      <w:proofErr w:type="gramStart"/>
      <w:r w:rsidR="00B35122">
        <w:rPr>
          <w:sz w:val="18"/>
          <w:szCs w:val="18"/>
        </w:rPr>
        <w:t>in order to</w:t>
      </w:r>
      <w:proofErr w:type="gramEnd"/>
      <w:r w:rsidR="00B35122">
        <w:rPr>
          <w:sz w:val="18"/>
          <w:szCs w:val="18"/>
        </w:rPr>
        <w:t xml:space="preserve"> be eligible for a grant.</w:t>
      </w:r>
    </w:p>
    <w:p w14:paraId="6BA731AD" w14:textId="77777777" w:rsidR="00B35122" w:rsidRDefault="00B35122" w:rsidP="00B35122">
      <w:pPr>
        <w:pStyle w:val="CommentText"/>
        <w:rPr>
          <w:sz w:val="18"/>
          <w:szCs w:val="18"/>
        </w:rPr>
      </w:pPr>
      <w:r>
        <w:rPr>
          <w:sz w:val="18"/>
          <w:szCs w:val="18"/>
        </w:rPr>
        <w:t xml:space="preserve">The State of Victoria reserves the right to cap the amount of grant funding that any one organisation receives over the period of the fund. </w:t>
      </w:r>
    </w:p>
    <w:p w14:paraId="17401485" w14:textId="2B73B0EC" w:rsidR="00185BCC" w:rsidRPr="00B35122" w:rsidRDefault="00185BCC" w:rsidP="00B35122">
      <w:pPr>
        <w:pStyle w:val="ListParagraph"/>
        <w:keepNext/>
        <w:keepLines/>
        <w:numPr>
          <w:ilvl w:val="2"/>
          <w:numId w:val="3"/>
        </w:numPr>
        <w:spacing w:after="200" w:line="276" w:lineRule="auto"/>
        <w:outlineLvl w:val="2"/>
        <w:rPr>
          <w:rFonts w:ascii="Arial" w:hAnsi="Arial" w:cs="Arial"/>
          <w:b/>
          <w:color w:val="auto"/>
          <w:sz w:val="20"/>
          <w:szCs w:val="20"/>
        </w:rPr>
      </w:pPr>
      <w:bookmarkStart w:id="15" w:name="_Toc527712210"/>
      <w:r w:rsidRPr="00B35122">
        <w:rPr>
          <w:rFonts w:ascii="Arial" w:hAnsi="Arial" w:cs="Arial"/>
          <w:b/>
          <w:color w:val="auto"/>
          <w:sz w:val="20"/>
          <w:szCs w:val="20"/>
        </w:rPr>
        <w:t>Trust Structures</w:t>
      </w:r>
      <w:bookmarkEnd w:id="15"/>
    </w:p>
    <w:p w14:paraId="105FE725" w14:textId="77777777" w:rsidR="00185BCC" w:rsidRPr="00185BCC" w:rsidRDefault="00185BCC" w:rsidP="00054C21">
      <w:pPr>
        <w:numPr>
          <w:ilvl w:val="0"/>
          <w:numId w:val="9"/>
        </w:numPr>
        <w:spacing w:after="200" w:line="276" w:lineRule="auto"/>
        <w:contextualSpacing/>
        <w:rPr>
          <w:rFonts w:eastAsia="Times New Roman" w:cs="Arial"/>
          <w:color w:val="auto"/>
          <w:szCs w:val="18"/>
          <w:lang w:val="en-AU" w:eastAsia="en-AU"/>
        </w:rPr>
      </w:pPr>
      <w:r w:rsidRPr="00185BCC">
        <w:rPr>
          <w:rFonts w:eastAsia="Times New Roman" w:cs="Arial"/>
          <w:color w:val="auto"/>
          <w:szCs w:val="18"/>
          <w:lang w:val="en-AU" w:eastAsia="en-AU"/>
        </w:rPr>
        <w:t>A legal entity or an individual acting in its or his/her capacity as a trustee on behalf of a trust can apply for a grant provided that the trustee is entitled to be indemnified under the terms of the trust for any liability it undertakes on behalf of the trust; and</w:t>
      </w:r>
    </w:p>
    <w:p w14:paraId="4A332C17" w14:textId="6B083B44" w:rsidR="00185BCC" w:rsidRPr="00185BCC" w:rsidRDefault="00A31147" w:rsidP="00054C21">
      <w:pPr>
        <w:numPr>
          <w:ilvl w:val="0"/>
          <w:numId w:val="9"/>
        </w:numPr>
        <w:spacing w:after="200" w:line="276" w:lineRule="auto"/>
        <w:contextualSpacing/>
        <w:rPr>
          <w:rFonts w:eastAsia="Times New Roman" w:cs="Arial"/>
          <w:color w:val="auto"/>
          <w:szCs w:val="18"/>
          <w:lang w:val="en-AU" w:eastAsia="en-AU"/>
        </w:rPr>
      </w:pPr>
      <w:r>
        <w:rPr>
          <w:rFonts w:eastAsia="Times New Roman" w:cs="Arial"/>
          <w:color w:val="auto"/>
          <w:szCs w:val="18"/>
          <w:lang w:val="en-AU" w:eastAsia="en-AU"/>
        </w:rPr>
        <w:t>The trustee must m</w:t>
      </w:r>
      <w:r w:rsidR="00185BCC" w:rsidRPr="00185BCC">
        <w:rPr>
          <w:rFonts w:eastAsia="Times New Roman" w:cs="Arial"/>
          <w:color w:val="auto"/>
          <w:szCs w:val="18"/>
          <w:lang w:val="en-AU" w:eastAsia="en-AU"/>
        </w:rPr>
        <w:t xml:space="preserve">eet the criteria as set out under items a) to l) in </w:t>
      </w:r>
      <w:r>
        <w:rPr>
          <w:rFonts w:eastAsia="Times New Roman" w:cs="Arial"/>
          <w:color w:val="auto"/>
          <w:szCs w:val="18"/>
          <w:lang w:val="en-AU" w:eastAsia="en-AU"/>
        </w:rPr>
        <w:t>4</w:t>
      </w:r>
      <w:r w:rsidR="00185BCC" w:rsidRPr="00185BCC">
        <w:rPr>
          <w:rFonts w:eastAsia="Times New Roman" w:cs="Arial"/>
          <w:color w:val="auto"/>
          <w:szCs w:val="18"/>
          <w:lang w:val="en-AU" w:eastAsia="en-AU"/>
        </w:rPr>
        <w:t>.</w:t>
      </w:r>
      <w:r>
        <w:rPr>
          <w:rFonts w:eastAsia="Times New Roman" w:cs="Arial"/>
          <w:color w:val="auto"/>
          <w:szCs w:val="18"/>
          <w:lang w:val="en-AU" w:eastAsia="en-AU"/>
        </w:rPr>
        <w:t>0</w:t>
      </w:r>
      <w:r w:rsidR="00185BCC" w:rsidRPr="00185BCC">
        <w:rPr>
          <w:rFonts w:eastAsia="Times New Roman" w:cs="Arial"/>
          <w:color w:val="auto"/>
          <w:szCs w:val="18"/>
          <w:lang w:val="en-AU" w:eastAsia="en-AU"/>
        </w:rPr>
        <w:t xml:space="preserve"> above.</w:t>
      </w:r>
    </w:p>
    <w:p w14:paraId="282F4A4B" w14:textId="515B1B5C" w:rsidR="00185BCC" w:rsidRPr="00B35122" w:rsidRDefault="00185BCC" w:rsidP="00B35122">
      <w:pPr>
        <w:keepNext/>
        <w:keepLines/>
        <w:numPr>
          <w:ilvl w:val="2"/>
          <w:numId w:val="3"/>
        </w:numPr>
        <w:spacing w:before="320" w:after="200" w:line="276" w:lineRule="auto"/>
        <w:outlineLvl w:val="2"/>
        <w:rPr>
          <w:rFonts w:cs="Arial"/>
          <w:b/>
          <w:color w:val="auto"/>
          <w:sz w:val="20"/>
          <w:szCs w:val="20"/>
        </w:rPr>
      </w:pPr>
      <w:r w:rsidRPr="00B35122">
        <w:rPr>
          <w:rFonts w:cs="Arial"/>
          <w:b/>
          <w:color w:val="auto"/>
          <w:sz w:val="20"/>
          <w:szCs w:val="20"/>
        </w:rPr>
        <w:t xml:space="preserve"> </w:t>
      </w:r>
      <w:bookmarkStart w:id="16" w:name="_Toc527712211"/>
      <w:r w:rsidRPr="00B35122">
        <w:rPr>
          <w:rFonts w:cs="Arial"/>
          <w:b/>
          <w:color w:val="auto"/>
          <w:sz w:val="20"/>
          <w:szCs w:val="20"/>
        </w:rPr>
        <w:t>Partnerships</w:t>
      </w:r>
      <w:bookmarkEnd w:id="16"/>
    </w:p>
    <w:p w14:paraId="3941F437" w14:textId="77777777" w:rsidR="00185BCC" w:rsidRPr="00185BCC" w:rsidRDefault="00185BCC" w:rsidP="00054C21">
      <w:pPr>
        <w:numPr>
          <w:ilvl w:val="0"/>
          <w:numId w:val="10"/>
        </w:numPr>
        <w:spacing w:after="200" w:line="276" w:lineRule="auto"/>
        <w:contextualSpacing/>
        <w:rPr>
          <w:rFonts w:eastAsia="Times New Roman" w:cs="Arial"/>
          <w:color w:val="auto"/>
          <w:szCs w:val="18"/>
          <w:lang w:val="en-AU" w:eastAsia="en-AU"/>
        </w:rPr>
      </w:pPr>
      <w:r w:rsidRPr="00185BCC">
        <w:rPr>
          <w:rFonts w:eastAsia="Times New Roman" w:cs="Arial"/>
          <w:color w:val="auto"/>
          <w:szCs w:val="18"/>
          <w:lang w:val="en-AU" w:eastAsia="en-AU"/>
        </w:rPr>
        <w:t>An individual may apply for a grant on behalf of a partnership provided that all members of the partnership remain jointly and severally liable for the completion of the Project; and</w:t>
      </w:r>
    </w:p>
    <w:p w14:paraId="3242BB12" w14:textId="4397C3D0" w:rsidR="00185BCC" w:rsidRPr="00185BCC" w:rsidRDefault="00A31147" w:rsidP="00054C21">
      <w:pPr>
        <w:numPr>
          <w:ilvl w:val="0"/>
          <w:numId w:val="10"/>
        </w:numPr>
        <w:spacing w:after="200" w:line="276" w:lineRule="auto"/>
        <w:contextualSpacing/>
        <w:rPr>
          <w:rFonts w:eastAsia="Times New Roman" w:cs="Arial"/>
          <w:color w:val="auto"/>
          <w:szCs w:val="18"/>
          <w:lang w:val="en-AU" w:eastAsia="en-AU"/>
        </w:rPr>
      </w:pPr>
      <w:r>
        <w:rPr>
          <w:rFonts w:eastAsia="Times New Roman" w:cs="Arial"/>
          <w:color w:val="auto"/>
          <w:szCs w:val="18"/>
          <w:lang w:val="en-AU" w:eastAsia="en-AU"/>
        </w:rPr>
        <w:t>The partnership must m</w:t>
      </w:r>
      <w:r w:rsidR="00185BCC" w:rsidRPr="00185BCC">
        <w:rPr>
          <w:rFonts w:eastAsia="Times New Roman" w:cs="Arial"/>
          <w:color w:val="auto"/>
          <w:szCs w:val="18"/>
          <w:lang w:val="en-AU" w:eastAsia="en-AU"/>
        </w:rPr>
        <w:t xml:space="preserve">eet the criteria as set out under items a) to l) in </w:t>
      </w:r>
      <w:r>
        <w:rPr>
          <w:rFonts w:eastAsia="Times New Roman" w:cs="Arial"/>
          <w:color w:val="auto"/>
          <w:szCs w:val="18"/>
          <w:lang w:val="en-AU" w:eastAsia="en-AU"/>
        </w:rPr>
        <w:t>4.0</w:t>
      </w:r>
      <w:r w:rsidR="00185BCC" w:rsidRPr="00185BCC">
        <w:rPr>
          <w:rFonts w:eastAsia="Times New Roman" w:cs="Arial"/>
          <w:color w:val="auto"/>
          <w:szCs w:val="18"/>
          <w:lang w:val="en-AU" w:eastAsia="en-AU"/>
        </w:rPr>
        <w:t xml:space="preserve"> above.</w:t>
      </w:r>
    </w:p>
    <w:p w14:paraId="450F7A41" w14:textId="79171B4F" w:rsidR="00185BCC" w:rsidRPr="00B35122" w:rsidRDefault="00185BCC" w:rsidP="00B35122">
      <w:pPr>
        <w:keepNext/>
        <w:keepLines/>
        <w:numPr>
          <w:ilvl w:val="2"/>
          <w:numId w:val="3"/>
        </w:numPr>
        <w:spacing w:before="320" w:after="200" w:line="276" w:lineRule="auto"/>
        <w:outlineLvl w:val="2"/>
        <w:rPr>
          <w:rFonts w:cs="Arial"/>
          <w:b/>
          <w:color w:val="auto"/>
          <w:sz w:val="20"/>
          <w:szCs w:val="20"/>
        </w:rPr>
      </w:pPr>
      <w:bookmarkStart w:id="17" w:name="_Toc527712212"/>
      <w:r w:rsidRPr="00B35122">
        <w:rPr>
          <w:rFonts w:cs="Arial"/>
          <w:b/>
          <w:color w:val="auto"/>
          <w:sz w:val="20"/>
          <w:szCs w:val="20"/>
        </w:rPr>
        <w:t>Individuals</w:t>
      </w:r>
      <w:bookmarkEnd w:id="17"/>
    </w:p>
    <w:p w14:paraId="7DD1EBD9" w14:textId="344C803F" w:rsidR="00185BCC" w:rsidRPr="00185BCC" w:rsidRDefault="00185BCC" w:rsidP="00054C21">
      <w:pPr>
        <w:numPr>
          <w:ilvl w:val="0"/>
          <w:numId w:val="19"/>
        </w:numPr>
        <w:spacing w:after="200" w:line="276" w:lineRule="auto"/>
        <w:contextualSpacing/>
        <w:rPr>
          <w:rFonts w:eastAsia="Times New Roman" w:cs="Arial"/>
          <w:color w:val="auto"/>
          <w:szCs w:val="18"/>
          <w:lang w:val="en-AU" w:eastAsia="en-AU"/>
        </w:rPr>
      </w:pPr>
      <w:r w:rsidRPr="00185BCC">
        <w:rPr>
          <w:rFonts w:eastAsia="Times New Roman" w:cs="Arial"/>
          <w:color w:val="auto"/>
          <w:szCs w:val="18"/>
          <w:lang w:val="en-AU" w:eastAsia="en-AU"/>
        </w:rPr>
        <w:t xml:space="preserve">An individual operating as a sole trader may apply for a grant </w:t>
      </w:r>
      <w:proofErr w:type="gramStart"/>
      <w:r w:rsidRPr="00185BCC">
        <w:rPr>
          <w:rFonts w:eastAsia="Times New Roman" w:cs="Arial"/>
          <w:color w:val="auto"/>
          <w:szCs w:val="18"/>
          <w:lang w:val="en-AU" w:eastAsia="en-AU"/>
        </w:rPr>
        <w:t>provided that</w:t>
      </w:r>
      <w:proofErr w:type="gramEnd"/>
      <w:r w:rsidRPr="00185BCC">
        <w:rPr>
          <w:rFonts w:eastAsia="Times New Roman" w:cs="Arial"/>
          <w:color w:val="auto"/>
          <w:szCs w:val="18"/>
          <w:lang w:val="en-AU" w:eastAsia="en-AU"/>
        </w:rPr>
        <w:t xml:space="preserve"> person meets the criteria as set out for Appl</w:t>
      </w:r>
      <w:r w:rsidR="00BE2117">
        <w:rPr>
          <w:rFonts w:eastAsia="Times New Roman" w:cs="Arial"/>
          <w:color w:val="auto"/>
          <w:szCs w:val="18"/>
          <w:lang w:val="en-AU" w:eastAsia="en-AU"/>
        </w:rPr>
        <w:t>icants under items a) to l) in 4.0</w:t>
      </w:r>
      <w:r w:rsidRPr="00185BCC">
        <w:rPr>
          <w:rFonts w:eastAsia="Times New Roman" w:cs="Arial"/>
          <w:color w:val="auto"/>
          <w:szCs w:val="18"/>
          <w:lang w:val="en-AU" w:eastAsia="en-AU"/>
        </w:rPr>
        <w:t xml:space="preserve"> above.</w:t>
      </w:r>
    </w:p>
    <w:p w14:paraId="7951D4AC" w14:textId="28FF3EE4" w:rsidR="00185BCC" w:rsidRPr="00B35122" w:rsidRDefault="00185BCC" w:rsidP="00B35122">
      <w:pPr>
        <w:keepNext/>
        <w:keepLines/>
        <w:numPr>
          <w:ilvl w:val="2"/>
          <w:numId w:val="3"/>
        </w:numPr>
        <w:spacing w:before="320" w:after="200" w:line="276" w:lineRule="auto"/>
        <w:outlineLvl w:val="2"/>
        <w:rPr>
          <w:rFonts w:cs="Arial"/>
          <w:b/>
          <w:color w:val="auto"/>
          <w:sz w:val="20"/>
          <w:szCs w:val="20"/>
        </w:rPr>
      </w:pPr>
      <w:bookmarkStart w:id="18" w:name="_Toc527712213"/>
      <w:r w:rsidRPr="00B35122">
        <w:rPr>
          <w:rFonts w:cs="Arial"/>
          <w:b/>
          <w:color w:val="auto"/>
          <w:sz w:val="20"/>
          <w:szCs w:val="20"/>
        </w:rPr>
        <w:t>Multi-site farms</w:t>
      </w:r>
      <w:bookmarkEnd w:id="18"/>
    </w:p>
    <w:p w14:paraId="5358B99A" w14:textId="2E9F876F" w:rsidR="00185BCC" w:rsidRPr="00185BCC" w:rsidRDefault="00185BCC" w:rsidP="00185BCC">
      <w:pPr>
        <w:rPr>
          <w:color w:val="auto"/>
        </w:rPr>
      </w:pPr>
      <w:r w:rsidRPr="00185BCC">
        <w:rPr>
          <w:color w:val="auto"/>
        </w:rPr>
        <w:t xml:space="preserve">Applicants conducting Eligible Farm Businesses across multiple geographical sites in Victoria and/or under multiple ABNs or through multiple legal entities are eligible to apply for funding. </w:t>
      </w:r>
      <w:proofErr w:type="gramStart"/>
      <w:r w:rsidRPr="00185BCC">
        <w:rPr>
          <w:color w:val="auto"/>
        </w:rPr>
        <w:t>In order to</w:t>
      </w:r>
      <w:proofErr w:type="gramEnd"/>
      <w:r w:rsidRPr="00185BCC">
        <w:rPr>
          <w:color w:val="auto"/>
        </w:rPr>
        <w:t xml:space="preserve"> meet the objective of </w:t>
      </w:r>
      <w:proofErr w:type="spellStart"/>
      <w:r w:rsidRPr="00185BCC">
        <w:t>maximising</w:t>
      </w:r>
      <w:proofErr w:type="spellEnd"/>
      <w:r w:rsidRPr="00185BCC">
        <w:t xml:space="preserve"> the number of Eligible Farm Businesses </w:t>
      </w:r>
      <w:r w:rsidRPr="00185BCC">
        <w:rPr>
          <w:rFonts w:cs="Arial"/>
        </w:rPr>
        <w:t>that achieve energy efficiency gains under the AEIP,</w:t>
      </w:r>
      <w:r w:rsidRPr="00185BCC">
        <w:rPr>
          <w:color w:val="auto"/>
        </w:rPr>
        <w:t xml:space="preserve"> Applicants will need to demonstrate that each Eligible Farm Business is being conducted as a separate farm business to warrant multiple </w:t>
      </w:r>
      <w:r w:rsidR="00A31147">
        <w:rPr>
          <w:color w:val="auto"/>
        </w:rPr>
        <w:t xml:space="preserve">grant </w:t>
      </w:r>
      <w:r w:rsidRPr="00185BCC">
        <w:rPr>
          <w:color w:val="auto"/>
        </w:rPr>
        <w:t xml:space="preserve">applications.  </w:t>
      </w:r>
    </w:p>
    <w:p w14:paraId="0DD5312D" w14:textId="28323567" w:rsidR="00185BCC" w:rsidRPr="00B35122" w:rsidRDefault="00185BCC" w:rsidP="00B35122">
      <w:pPr>
        <w:keepNext/>
        <w:keepLines/>
        <w:numPr>
          <w:ilvl w:val="2"/>
          <w:numId w:val="3"/>
        </w:numPr>
        <w:spacing w:before="320" w:after="200" w:line="276" w:lineRule="auto"/>
        <w:outlineLvl w:val="2"/>
        <w:rPr>
          <w:rFonts w:cs="Arial"/>
          <w:b/>
          <w:color w:val="auto"/>
          <w:sz w:val="20"/>
          <w:szCs w:val="20"/>
        </w:rPr>
      </w:pPr>
      <w:bookmarkStart w:id="19" w:name="_Toc527712214"/>
      <w:r w:rsidRPr="00B35122">
        <w:rPr>
          <w:rFonts w:cs="Arial"/>
          <w:b/>
          <w:color w:val="auto"/>
          <w:sz w:val="20"/>
          <w:szCs w:val="20"/>
        </w:rPr>
        <w:t>Group Energy Assessments</w:t>
      </w:r>
      <w:bookmarkEnd w:id="19"/>
    </w:p>
    <w:p w14:paraId="46CC31DC" w14:textId="0DB3E89A" w:rsidR="00185BCC" w:rsidRPr="00185BCC" w:rsidRDefault="00185BCC" w:rsidP="00185BCC">
      <w:pPr>
        <w:rPr>
          <w:color w:val="auto"/>
        </w:rPr>
      </w:pPr>
      <w:r w:rsidRPr="00185BCC">
        <w:rPr>
          <w:color w:val="auto"/>
        </w:rPr>
        <w:t>Eligible Farm Businesses or groups of Eligible Farm Businesses that have received a</w:t>
      </w:r>
      <w:r w:rsidR="00B638D3">
        <w:rPr>
          <w:color w:val="auto"/>
        </w:rPr>
        <w:t>n On-Farm</w:t>
      </w:r>
      <w:r w:rsidRPr="00185BCC">
        <w:rPr>
          <w:color w:val="auto"/>
        </w:rPr>
        <w:t xml:space="preserve"> Type 2 group Energy Assessment are eligible to apply for a Tier 2 grant on an individual or group basis if they meet the eligibility criteria </w:t>
      </w:r>
      <w:r w:rsidRPr="00185BCC">
        <w:rPr>
          <w:rFonts w:cs="Arial"/>
          <w:color w:val="auto"/>
          <w:szCs w:val="18"/>
        </w:rPr>
        <w:t xml:space="preserve">as set out for Applicants under items a) to l) in </w:t>
      </w:r>
      <w:r w:rsidR="004D76C7">
        <w:rPr>
          <w:rFonts w:cs="Arial"/>
          <w:color w:val="auto"/>
          <w:szCs w:val="18"/>
        </w:rPr>
        <w:t>4.0 above</w:t>
      </w:r>
      <w:r w:rsidRPr="00185BCC">
        <w:rPr>
          <w:color w:val="auto"/>
        </w:rPr>
        <w:t xml:space="preserve">. </w:t>
      </w:r>
    </w:p>
    <w:p w14:paraId="2F6B1875" w14:textId="1701E77C" w:rsidR="00185BCC" w:rsidRPr="00B35122" w:rsidRDefault="00185BCC" w:rsidP="00B35122">
      <w:pPr>
        <w:keepNext/>
        <w:keepLines/>
        <w:numPr>
          <w:ilvl w:val="2"/>
          <w:numId w:val="3"/>
        </w:numPr>
        <w:spacing w:before="320" w:after="200" w:line="276" w:lineRule="auto"/>
        <w:outlineLvl w:val="2"/>
        <w:rPr>
          <w:rFonts w:cs="Arial"/>
          <w:b/>
          <w:color w:val="auto"/>
          <w:sz w:val="20"/>
          <w:szCs w:val="20"/>
        </w:rPr>
      </w:pPr>
      <w:bookmarkStart w:id="20" w:name="_Toc527712215"/>
      <w:r w:rsidRPr="00B35122">
        <w:rPr>
          <w:rFonts w:cs="Arial"/>
          <w:b/>
          <w:color w:val="auto"/>
          <w:sz w:val="20"/>
          <w:szCs w:val="20"/>
        </w:rPr>
        <w:t xml:space="preserve">The following are </w:t>
      </w:r>
      <w:r w:rsidRPr="00615A3A">
        <w:rPr>
          <w:rFonts w:cs="Arial"/>
          <w:b/>
          <w:color w:val="auto"/>
          <w:sz w:val="20"/>
          <w:szCs w:val="20"/>
          <w:u w:val="single"/>
        </w:rPr>
        <w:t>not</w:t>
      </w:r>
      <w:r w:rsidRPr="00B35122">
        <w:rPr>
          <w:rFonts w:cs="Arial"/>
          <w:b/>
          <w:color w:val="auto"/>
          <w:sz w:val="20"/>
          <w:szCs w:val="20"/>
        </w:rPr>
        <w:t xml:space="preserve"> eligible to apply:</w:t>
      </w:r>
      <w:bookmarkEnd w:id="20"/>
    </w:p>
    <w:p w14:paraId="3A961AA5" w14:textId="70E37F01" w:rsidR="00185BCC" w:rsidRPr="00185BCC" w:rsidRDefault="00185BCC" w:rsidP="00054C21">
      <w:pPr>
        <w:numPr>
          <w:ilvl w:val="0"/>
          <w:numId w:val="7"/>
        </w:numPr>
        <w:spacing w:after="200" w:line="276" w:lineRule="auto"/>
        <w:contextualSpacing/>
      </w:pPr>
      <w:r w:rsidRPr="00185BCC">
        <w:t>farm business</w:t>
      </w:r>
      <w:r w:rsidR="00A31147">
        <w:t>es</w:t>
      </w:r>
      <w:r w:rsidRPr="00185BCC">
        <w:t xml:space="preserve"> engaged in forestry, on-sea aquaculture and agriculture transport operators;</w:t>
      </w:r>
    </w:p>
    <w:p w14:paraId="2B88F320" w14:textId="77777777" w:rsidR="00185BCC" w:rsidRPr="00185BCC" w:rsidRDefault="00185BCC" w:rsidP="00054C21">
      <w:pPr>
        <w:numPr>
          <w:ilvl w:val="0"/>
          <w:numId w:val="7"/>
        </w:numPr>
        <w:spacing w:after="200" w:line="276" w:lineRule="auto"/>
        <w:contextualSpacing/>
      </w:pPr>
      <w:r w:rsidRPr="00185BCC">
        <w:t>farm businesses that have energy expenses below $25,000 (excluding GST);</w:t>
      </w:r>
    </w:p>
    <w:p w14:paraId="3FE3DB88" w14:textId="77777777" w:rsidR="00185BCC" w:rsidRPr="00185BCC" w:rsidRDefault="00185BCC" w:rsidP="00054C21">
      <w:pPr>
        <w:numPr>
          <w:ilvl w:val="0"/>
          <w:numId w:val="7"/>
        </w:numPr>
        <w:spacing w:after="200" w:line="276" w:lineRule="auto"/>
        <w:contextualSpacing/>
      </w:pPr>
      <w:r w:rsidRPr="00185BCC">
        <w:t>Individuals;</w:t>
      </w:r>
    </w:p>
    <w:p w14:paraId="2369C022" w14:textId="2BFC80FE" w:rsidR="00185BCC" w:rsidRPr="00185BCC" w:rsidRDefault="00185BCC" w:rsidP="00054C21">
      <w:pPr>
        <w:numPr>
          <w:ilvl w:val="0"/>
          <w:numId w:val="7"/>
        </w:numPr>
        <w:spacing w:after="200" w:line="276" w:lineRule="auto"/>
        <w:contextualSpacing/>
      </w:pPr>
      <w:r w:rsidRPr="00185BCC">
        <w:t>Commonwealth, State and Local Government agenc</w:t>
      </w:r>
      <w:r w:rsidR="00D11D02">
        <w:t>ies</w:t>
      </w:r>
      <w:r w:rsidRPr="00185BCC">
        <w:t xml:space="preserve"> or bod</w:t>
      </w:r>
      <w:r w:rsidR="00D11D02">
        <w:t>ies</w:t>
      </w:r>
      <w:r w:rsidRPr="00185BCC">
        <w:t xml:space="preserve">; </w:t>
      </w:r>
    </w:p>
    <w:p w14:paraId="2AFC9605" w14:textId="77777777" w:rsidR="00185BCC" w:rsidRPr="00185BCC" w:rsidRDefault="00185BCC" w:rsidP="00054C21">
      <w:pPr>
        <w:numPr>
          <w:ilvl w:val="0"/>
          <w:numId w:val="7"/>
        </w:numPr>
        <w:spacing w:after="200" w:line="276" w:lineRule="auto"/>
        <w:contextualSpacing/>
      </w:pPr>
      <w:r w:rsidRPr="00185BCC">
        <w:t>publicly funded research institutions;</w:t>
      </w:r>
    </w:p>
    <w:p w14:paraId="3714041A" w14:textId="77777777" w:rsidR="00185BCC" w:rsidRPr="00185BCC" w:rsidRDefault="00185BCC" w:rsidP="00054C21">
      <w:pPr>
        <w:numPr>
          <w:ilvl w:val="0"/>
          <w:numId w:val="7"/>
        </w:numPr>
        <w:spacing w:after="200" w:line="276" w:lineRule="auto"/>
        <w:contextualSpacing/>
      </w:pPr>
      <w:r w:rsidRPr="00185BCC">
        <w:t>industry associations;</w:t>
      </w:r>
    </w:p>
    <w:p w14:paraId="15EE1B76" w14:textId="77777777" w:rsidR="00185BCC" w:rsidRPr="00185BCC" w:rsidRDefault="00185BCC" w:rsidP="00054C21">
      <w:pPr>
        <w:numPr>
          <w:ilvl w:val="0"/>
          <w:numId w:val="7"/>
        </w:numPr>
        <w:spacing w:after="200" w:line="276" w:lineRule="auto"/>
        <w:contextualSpacing/>
      </w:pPr>
      <w:r w:rsidRPr="00185BCC">
        <w:t xml:space="preserve">not-for-profit </w:t>
      </w:r>
      <w:proofErr w:type="spellStart"/>
      <w:r w:rsidRPr="00185BCC">
        <w:t>organisations</w:t>
      </w:r>
      <w:proofErr w:type="spellEnd"/>
      <w:r w:rsidRPr="00185BCC">
        <w:t>; and</w:t>
      </w:r>
    </w:p>
    <w:p w14:paraId="6AA03251" w14:textId="77777777" w:rsidR="00185BCC" w:rsidRPr="00185BCC" w:rsidRDefault="00185BCC" w:rsidP="00054C21">
      <w:pPr>
        <w:numPr>
          <w:ilvl w:val="0"/>
          <w:numId w:val="7"/>
        </w:numPr>
        <w:spacing w:after="200" w:line="276" w:lineRule="auto"/>
        <w:contextualSpacing/>
      </w:pPr>
      <w:r w:rsidRPr="00185BCC">
        <w:t xml:space="preserve">community-based </w:t>
      </w:r>
      <w:proofErr w:type="spellStart"/>
      <w:r w:rsidRPr="00185BCC">
        <w:t>organisations</w:t>
      </w:r>
      <w:proofErr w:type="spellEnd"/>
      <w:r w:rsidRPr="00185BCC">
        <w:t>.</w:t>
      </w:r>
    </w:p>
    <w:p w14:paraId="1EB72CF6" w14:textId="77777777" w:rsidR="00185BCC" w:rsidRPr="00185BCC" w:rsidRDefault="00185BCC" w:rsidP="00185BCC">
      <w:pPr>
        <w:spacing w:after="200" w:line="276" w:lineRule="auto"/>
        <w:ind w:left="360"/>
        <w:contextualSpacing/>
      </w:pPr>
    </w:p>
    <w:p w14:paraId="7444A38B" w14:textId="77777777" w:rsidR="00185BCC" w:rsidRPr="00185BCC" w:rsidRDefault="00185BCC" w:rsidP="00185BCC">
      <w:pPr>
        <w:spacing w:after="200" w:line="276" w:lineRule="auto"/>
        <w:ind w:left="360"/>
        <w:contextualSpacing/>
      </w:pPr>
    </w:p>
    <w:p w14:paraId="084304F5" w14:textId="2D17CE9D" w:rsidR="00185BCC" w:rsidRDefault="00185BCC" w:rsidP="00185BCC">
      <w:pPr>
        <w:spacing w:after="200" w:line="276" w:lineRule="auto"/>
        <w:contextualSpacing/>
      </w:pPr>
      <w:r w:rsidRPr="00185BCC">
        <w:t xml:space="preserve">If you are unsure about your eligibility or have a question about the application process or the AEIP, please contact the Department at </w:t>
      </w:r>
      <w:hyperlink r:id="rId18" w:history="1">
        <w:r w:rsidR="0029571E" w:rsidRPr="0076721B">
          <w:rPr>
            <w:rStyle w:val="Hyperlink"/>
          </w:rPr>
          <w:t>agenergy@ecodev.vic.gov.au</w:t>
        </w:r>
      </w:hyperlink>
      <w:r w:rsidRPr="00185BCC">
        <w:t xml:space="preserve">. </w:t>
      </w:r>
    </w:p>
    <w:p w14:paraId="78D56510" w14:textId="77777777" w:rsidR="0029571E" w:rsidRPr="00185BCC" w:rsidRDefault="0029571E" w:rsidP="00185BCC">
      <w:pPr>
        <w:spacing w:after="200" w:line="276" w:lineRule="auto"/>
        <w:contextualSpacing/>
      </w:pPr>
    </w:p>
    <w:p w14:paraId="0E21EF6B" w14:textId="2C2EDC7D" w:rsidR="00185BCC" w:rsidRPr="00513511" w:rsidRDefault="00513511" w:rsidP="00185BCC">
      <w:pPr>
        <w:spacing w:before="360" w:after="80"/>
        <w:outlineLvl w:val="1"/>
        <w:rPr>
          <w:b/>
          <w:color w:val="auto"/>
          <w:sz w:val="20"/>
          <w:szCs w:val="18"/>
        </w:rPr>
      </w:pPr>
      <w:bookmarkStart w:id="21" w:name="_Toc527712216"/>
      <w:r w:rsidRPr="00513511">
        <w:rPr>
          <w:b/>
          <w:color w:val="auto"/>
          <w:sz w:val="20"/>
          <w:szCs w:val="18"/>
        </w:rPr>
        <w:t>4.1</w:t>
      </w:r>
      <w:r w:rsidR="00185BCC" w:rsidRPr="00513511">
        <w:rPr>
          <w:b/>
          <w:color w:val="auto"/>
          <w:sz w:val="20"/>
          <w:szCs w:val="18"/>
        </w:rPr>
        <w:tab/>
        <w:t>Funding conditions</w:t>
      </w:r>
      <w:bookmarkEnd w:id="21"/>
    </w:p>
    <w:p w14:paraId="46EA8921" w14:textId="2A6B288D" w:rsidR="00185BCC" w:rsidRPr="00185BCC" w:rsidRDefault="00185BCC" w:rsidP="00185BCC">
      <w:pPr>
        <w:spacing w:before="240" w:line="276" w:lineRule="auto"/>
        <w:rPr>
          <w:rFonts w:cs="Arial"/>
          <w:color w:val="auto"/>
          <w:szCs w:val="18"/>
        </w:rPr>
      </w:pPr>
      <w:r w:rsidRPr="00185BCC">
        <w:rPr>
          <w:rFonts w:cs="Arial"/>
          <w:szCs w:val="18"/>
        </w:rPr>
        <w:t>Tier 2 AEIP grants are capped at a maximum of $250,000 (excluding GST)</w:t>
      </w:r>
      <w:r w:rsidR="00615A3A">
        <w:rPr>
          <w:rFonts w:cs="Arial"/>
          <w:szCs w:val="18"/>
        </w:rPr>
        <w:t xml:space="preserve">. The </w:t>
      </w:r>
      <w:r w:rsidRPr="00185BCC">
        <w:rPr>
          <w:rFonts w:cs="Arial"/>
          <w:szCs w:val="18"/>
        </w:rPr>
        <w:t xml:space="preserve">maximum </w:t>
      </w:r>
      <w:r w:rsidR="00615A3A">
        <w:rPr>
          <w:rFonts w:cs="Arial"/>
          <w:szCs w:val="18"/>
        </w:rPr>
        <w:t xml:space="preserve">government contribution will be </w:t>
      </w:r>
      <w:r w:rsidRPr="00185BCC">
        <w:rPr>
          <w:rFonts w:cs="Arial"/>
          <w:szCs w:val="18"/>
        </w:rPr>
        <w:t>50 per cent</w:t>
      </w:r>
      <w:r w:rsidR="00615A3A">
        <w:rPr>
          <w:rFonts w:cs="Arial"/>
          <w:szCs w:val="18"/>
        </w:rPr>
        <w:t>, up to the capped amount</w:t>
      </w:r>
      <w:r w:rsidRPr="00185BCC">
        <w:rPr>
          <w:rFonts w:cs="Arial"/>
          <w:szCs w:val="18"/>
        </w:rPr>
        <w:t xml:space="preserve">. </w:t>
      </w:r>
      <w:r w:rsidR="00615A3A" w:rsidRPr="00185BCC">
        <w:rPr>
          <w:rFonts w:cs="Arial"/>
          <w:color w:val="auto"/>
          <w:szCs w:val="18"/>
        </w:rPr>
        <w:t>The grant will only be provided for up to a maximum of 50 per cent of eligible and actual expenditure</w:t>
      </w:r>
      <w:r w:rsidR="00615A3A">
        <w:rPr>
          <w:rFonts w:cs="Arial"/>
          <w:color w:val="auto"/>
          <w:szCs w:val="18"/>
        </w:rPr>
        <w:t xml:space="preserve">. </w:t>
      </w:r>
      <w:r w:rsidRPr="00185BCC">
        <w:rPr>
          <w:rFonts w:cs="Arial"/>
          <w:color w:val="auto"/>
          <w:szCs w:val="18"/>
        </w:rPr>
        <w:t xml:space="preserve">Recipients must contribute a minimum </w:t>
      </w:r>
      <w:r w:rsidR="00EF4BC1">
        <w:rPr>
          <w:rFonts w:cs="Arial"/>
          <w:color w:val="auto"/>
          <w:szCs w:val="18"/>
        </w:rPr>
        <w:t xml:space="preserve">private cash contribution </w:t>
      </w:r>
      <w:r w:rsidRPr="00185BCC">
        <w:rPr>
          <w:rFonts w:cs="Arial"/>
          <w:color w:val="auto"/>
          <w:szCs w:val="18"/>
        </w:rPr>
        <w:t>of 50 per cent. A cash contribution requires evidence of a cash payment for a cost that is incurred for activities directly related to the Project supported by the grant.</w:t>
      </w:r>
    </w:p>
    <w:p w14:paraId="2E9B85BD" w14:textId="77777777" w:rsidR="00185BCC" w:rsidRPr="00185BCC" w:rsidRDefault="00185BCC" w:rsidP="00185BCC">
      <w:pPr>
        <w:spacing w:before="240" w:line="276" w:lineRule="auto"/>
        <w:rPr>
          <w:rFonts w:cs="Arial"/>
          <w:szCs w:val="18"/>
        </w:rPr>
      </w:pPr>
      <w:r w:rsidRPr="00185BCC">
        <w:rPr>
          <w:rFonts w:cs="Arial"/>
          <w:szCs w:val="18"/>
        </w:rPr>
        <w:lastRenderedPageBreak/>
        <w:t xml:space="preserve">For example, if the total cost of a Project is $550,000 (excluding GST) the maximum amount of the grant will be $250,000 (excluding GST) and the remaining $300,000 (excluding GST) must be paid by the Recipient. </w:t>
      </w:r>
    </w:p>
    <w:p w14:paraId="1F6679D4" w14:textId="5E1E2946" w:rsidR="00185BCC" w:rsidRPr="00185BCC" w:rsidRDefault="00185BCC" w:rsidP="00185BCC">
      <w:pPr>
        <w:spacing w:before="240" w:line="276" w:lineRule="auto"/>
        <w:rPr>
          <w:rFonts w:cs="Arial"/>
          <w:color w:val="auto"/>
          <w:szCs w:val="18"/>
        </w:rPr>
      </w:pPr>
      <w:r w:rsidRPr="00185BCC">
        <w:rPr>
          <w:rFonts w:cs="Arial"/>
          <w:color w:val="auto"/>
          <w:szCs w:val="18"/>
        </w:rPr>
        <w:t>Funds from other State and Commonwealth Government programs</w:t>
      </w:r>
      <w:r w:rsidRPr="00185BCC">
        <w:rPr>
          <w:rFonts w:cs="Arial"/>
          <w:color w:val="auto"/>
          <w:szCs w:val="18"/>
          <w:vertAlign w:val="superscript"/>
        </w:rPr>
        <w:footnoteReference w:id="8"/>
      </w:r>
      <w:r w:rsidRPr="00185BCC">
        <w:rPr>
          <w:rFonts w:cs="Arial"/>
          <w:color w:val="auto"/>
          <w:szCs w:val="18"/>
        </w:rPr>
        <w:t xml:space="preserve"> and in-kind contributions cannot be </w:t>
      </w:r>
      <w:r w:rsidR="005C3FB5">
        <w:rPr>
          <w:rFonts w:cs="Arial"/>
          <w:color w:val="auto"/>
          <w:szCs w:val="18"/>
        </w:rPr>
        <w:t>included as part of the cash</w:t>
      </w:r>
      <w:r w:rsidR="00DC5324">
        <w:rPr>
          <w:rFonts w:cs="Arial"/>
          <w:color w:val="auto"/>
          <w:szCs w:val="18"/>
        </w:rPr>
        <w:t xml:space="preserve"> </w:t>
      </w:r>
      <w:r w:rsidRPr="00185BCC">
        <w:rPr>
          <w:rFonts w:cs="Arial"/>
          <w:color w:val="auto"/>
          <w:szCs w:val="18"/>
        </w:rPr>
        <w:t xml:space="preserve">contribution.    </w:t>
      </w:r>
    </w:p>
    <w:p w14:paraId="395C8F82" w14:textId="167C6499" w:rsidR="00185BCC" w:rsidRPr="00185BCC" w:rsidRDefault="00185BCC" w:rsidP="00185BCC">
      <w:pPr>
        <w:spacing w:before="240" w:line="276" w:lineRule="auto"/>
        <w:rPr>
          <w:rFonts w:cs="Arial"/>
          <w:color w:val="auto"/>
          <w:szCs w:val="18"/>
        </w:rPr>
      </w:pPr>
      <w:r w:rsidRPr="00185BCC">
        <w:rPr>
          <w:rFonts w:cs="Arial"/>
          <w:color w:val="auto"/>
          <w:szCs w:val="18"/>
        </w:rPr>
        <w:t xml:space="preserve">There is no guarantee that an application will be supported for funding, or that the amount of funding requested will be offered. Grant funds are awarded on an open and contestable basis through review of the application’s alignment with the </w:t>
      </w:r>
      <w:r w:rsidR="00B638D3">
        <w:rPr>
          <w:rFonts w:cs="Arial"/>
          <w:color w:val="auto"/>
          <w:szCs w:val="18"/>
        </w:rPr>
        <w:t>On-Farm T</w:t>
      </w:r>
      <w:r w:rsidR="000F04E2">
        <w:rPr>
          <w:rFonts w:cs="Arial"/>
          <w:color w:val="auto"/>
          <w:szCs w:val="18"/>
        </w:rPr>
        <w:t>ype 2 En</w:t>
      </w:r>
      <w:r w:rsidRPr="00185BCC">
        <w:rPr>
          <w:rFonts w:cs="Arial"/>
          <w:color w:val="auto"/>
          <w:szCs w:val="18"/>
        </w:rPr>
        <w:t xml:space="preserve">ergy </w:t>
      </w:r>
      <w:r w:rsidR="000F04E2">
        <w:rPr>
          <w:rFonts w:cs="Arial"/>
          <w:color w:val="auto"/>
          <w:szCs w:val="18"/>
        </w:rPr>
        <w:t>A</w:t>
      </w:r>
      <w:r w:rsidRPr="00185BCC">
        <w:rPr>
          <w:rFonts w:cs="Arial"/>
          <w:color w:val="auto"/>
          <w:szCs w:val="18"/>
        </w:rPr>
        <w:t>ssessment and evaluation of merit in accord</w:t>
      </w:r>
      <w:r w:rsidR="00611FC7">
        <w:rPr>
          <w:rFonts w:cs="Arial"/>
          <w:color w:val="auto"/>
          <w:szCs w:val="18"/>
        </w:rPr>
        <w:t>ance</w:t>
      </w:r>
      <w:r w:rsidRPr="00185BCC">
        <w:rPr>
          <w:rFonts w:cs="Arial"/>
          <w:color w:val="auto"/>
          <w:szCs w:val="18"/>
        </w:rPr>
        <w:t xml:space="preserve"> with the assessment criteria.  </w:t>
      </w:r>
    </w:p>
    <w:p w14:paraId="2EFA51BC" w14:textId="77777777" w:rsidR="00185BCC" w:rsidRPr="00185BCC" w:rsidRDefault="00185BCC" w:rsidP="00185BCC">
      <w:pPr>
        <w:spacing w:before="240" w:line="276" w:lineRule="auto"/>
        <w:rPr>
          <w:rFonts w:cs="Arial"/>
          <w:color w:val="auto"/>
          <w:szCs w:val="18"/>
        </w:rPr>
      </w:pPr>
      <w:r w:rsidRPr="00185BCC">
        <w:rPr>
          <w:rFonts w:cs="Arial"/>
          <w:color w:val="auto"/>
          <w:szCs w:val="18"/>
        </w:rPr>
        <w:t xml:space="preserve">The Department reserves the right, in its absolute discretion, to amend the funding conditions without notice. </w:t>
      </w:r>
    </w:p>
    <w:p w14:paraId="541E552A" w14:textId="7751CCB1" w:rsidR="00185BCC" w:rsidRPr="00611FC7" w:rsidRDefault="00611FC7" w:rsidP="00185BCC">
      <w:pPr>
        <w:keepNext/>
        <w:keepLines/>
        <w:spacing w:before="400" w:after="200" w:line="240" w:lineRule="auto"/>
        <w:outlineLvl w:val="1"/>
        <w:rPr>
          <w:b/>
          <w:color w:val="auto"/>
          <w:sz w:val="20"/>
          <w:szCs w:val="18"/>
        </w:rPr>
      </w:pPr>
      <w:bookmarkStart w:id="22" w:name="_Toc527712217"/>
      <w:r w:rsidRPr="00611FC7">
        <w:rPr>
          <w:b/>
          <w:color w:val="auto"/>
          <w:sz w:val="20"/>
          <w:szCs w:val="18"/>
        </w:rPr>
        <w:t xml:space="preserve">4.1.1 </w:t>
      </w:r>
      <w:r w:rsidR="00185BCC" w:rsidRPr="00611FC7">
        <w:rPr>
          <w:b/>
          <w:color w:val="auto"/>
          <w:sz w:val="20"/>
          <w:szCs w:val="18"/>
        </w:rPr>
        <w:t>Duration of Projects</w:t>
      </w:r>
      <w:bookmarkEnd w:id="22"/>
    </w:p>
    <w:p w14:paraId="2AB60B1E" w14:textId="73035A97" w:rsidR="00185BCC" w:rsidRPr="00185BCC" w:rsidRDefault="00185BCC" w:rsidP="00185BCC">
      <w:pPr>
        <w:spacing w:before="240" w:line="276" w:lineRule="auto"/>
        <w:rPr>
          <w:rFonts w:cs="Arial"/>
          <w:szCs w:val="18"/>
        </w:rPr>
      </w:pPr>
      <w:r w:rsidRPr="00185BCC">
        <w:rPr>
          <w:rFonts w:cs="Arial"/>
          <w:szCs w:val="18"/>
        </w:rPr>
        <w:t xml:space="preserve">Projects must be completed within twelve (12) months from the date of the grant agreement unless otherwise agreed by the Department. The Department reserves the right to withdraw funding and terminate a grant agreement for a Project which is not completed within the twelve (12) month period. An application for an extension of time must be made no later than one </w:t>
      </w:r>
      <w:r w:rsidR="00854C05">
        <w:rPr>
          <w:rFonts w:cs="Arial"/>
          <w:szCs w:val="18"/>
        </w:rPr>
        <w:t xml:space="preserve">(1) month before the conclusion of the twelve (12) month period. </w:t>
      </w:r>
    </w:p>
    <w:p w14:paraId="24D55617" w14:textId="77777777" w:rsidR="00185BCC" w:rsidRPr="00185BCC" w:rsidRDefault="00185BCC" w:rsidP="00185BCC">
      <w:pPr>
        <w:spacing w:before="240" w:line="276" w:lineRule="auto"/>
        <w:rPr>
          <w:rFonts w:cs="Arial"/>
          <w:szCs w:val="18"/>
        </w:rPr>
      </w:pPr>
      <w:r w:rsidRPr="00185BCC">
        <w:rPr>
          <w:rFonts w:cs="Arial"/>
          <w:szCs w:val="18"/>
        </w:rPr>
        <w:t xml:space="preserve">Where a duration is envisaged to be longer than twelve (12) months at the time of application, this must be made clear in the application and will be considered as part of the assessment of the application. </w:t>
      </w:r>
    </w:p>
    <w:p w14:paraId="2754822E" w14:textId="77777983" w:rsidR="00185BCC" w:rsidRPr="00611FC7" w:rsidRDefault="00611FC7" w:rsidP="00185BCC">
      <w:pPr>
        <w:spacing w:before="240" w:line="276" w:lineRule="auto"/>
        <w:rPr>
          <w:rFonts w:asciiTheme="minorHAnsi" w:hAnsiTheme="minorHAnsi"/>
          <w:color w:val="auto"/>
          <w:sz w:val="21"/>
          <w:szCs w:val="21"/>
        </w:rPr>
      </w:pPr>
      <w:r w:rsidRPr="00611FC7">
        <w:rPr>
          <w:b/>
          <w:color w:val="auto"/>
          <w:sz w:val="20"/>
          <w:szCs w:val="18"/>
        </w:rPr>
        <w:t>4.1.2</w:t>
      </w:r>
      <w:r w:rsidR="00185BCC" w:rsidRPr="00611FC7">
        <w:rPr>
          <w:b/>
          <w:color w:val="auto"/>
          <w:sz w:val="20"/>
          <w:szCs w:val="18"/>
        </w:rPr>
        <w:t xml:space="preserve"> Payment of a Grant</w:t>
      </w:r>
    </w:p>
    <w:p w14:paraId="7012DFAC" w14:textId="3434198F" w:rsidR="00185BCC" w:rsidRPr="00185BCC" w:rsidRDefault="00185BCC" w:rsidP="00185BCC">
      <w:pPr>
        <w:spacing w:before="240" w:line="276" w:lineRule="auto"/>
        <w:rPr>
          <w:rFonts w:cs="Arial"/>
          <w:szCs w:val="18"/>
        </w:rPr>
      </w:pPr>
      <w:r w:rsidRPr="00185BCC">
        <w:rPr>
          <w:rFonts w:cs="Arial"/>
          <w:szCs w:val="18"/>
        </w:rPr>
        <w:t>Pa</w:t>
      </w:r>
      <w:r w:rsidR="00A752DD">
        <w:rPr>
          <w:rFonts w:cs="Arial"/>
          <w:szCs w:val="18"/>
        </w:rPr>
        <w:t>yment of a grant will occur at P</w:t>
      </w:r>
      <w:r w:rsidRPr="00185BCC">
        <w:rPr>
          <w:rFonts w:cs="Arial"/>
          <w:szCs w:val="18"/>
        </w:rPr>
        <w:t>roject completion. The Department may, in its discretion and on a case</w:t>
      </w:r>
      <w:r w:rsidR="00103010">
        <w:rPr>
          <w:rFonts w:cs="Arial"/>
          <w:szCs w:val="18"/>
        </w:rPr>
        <w:t xml:space="preserve"> </w:t>
      </w:r>
      <w:r w:rsidRPr="00185BCC">
        <w:rPr>
          <w:rFonts w:cs="Arial"/>
          <w:szCs w:val="18"/>
        </w:rPr>
        <w:t>by</w:t>
      </w:r>
      <w:r w:rsidR="00103010">
        <w:rPr>
          <w:rFonts w:cs="Arial"/>
          <w:szCs w:val="18"/>
        </w:rPr>
        <w:t xml:space="preserve"> </w:t>
      </w:r>
      <w:r w:rsidRPr="00185BCC">
        <w:rPr>
          <w:rFonts w:cs="Arial"/>
          <w:szCs w:val="18"/>
        </w:rPr>
        <w:t>case basis</w:t>
      </w:r>
      <w:r w:rsidR="00103010">
        <w:rPr>
          <w:rFonts w:cs="Arial"/>
          <w:szCs w:val="18"/>
        </w:rPr>
        <w:t>,</w:t>
      </w:r>
      <w:r w:rsidRPr="00185BCC">
        <w:rPr>
          <w:rFonts w:cs="Arial"/>
          <w:szCs w:val="18"/>
        </w:rPr>
        <w:t xml:space="preserve"> </w:t>
      </w:r>
      <w:proofErr w:type="gramStart"/>
      <w:r w:rsidRPr="00185BCC">
        <w:rPr>
          <w:rFonts w:cs="Arial"/>
          <w:szCs w:val="18"/>
        </w:rPr>
        <w:t>give consideration to</w:t>
      </w:r>
      <w:proofErr w:type="gramEnd"/>
      <w:r w:rsidRPr="00185BCC">
        <w:rPr>
          <w:rFonts w:cs="Arial"/>
          <w:szCs w:val="18"/>
        </w:rPr>
        <w:t xml:space="preserve"> paying a grant in</w:t>
      </w:r>
      <w:r w:rsidR="00DC5324">
        <w:rPr>
          <w:rFonts w:cs="Arial"/>
          <w:szCs w:val="18"/>
        </w:rPr>
        <w:t xml:space="preserve"> up to three (3) </w:t>
      </w:r>
      <w:r w:rsidRPr="00185BCC">
        <w:rPr>
          <w:rFonts w:cs="Arial"/>
          <w:szCs w:val="18"/>
        </w:rPr>
        <w:t xml:space="preserve">instalments. The Department will </w:t>
      </w:r>
      <w:proofErr w:type="gramStart"/>
      <w:r w:rsidRPr="00185BCC">
        <w:rPr>
          <w:rFonts w:cs="Arial"/>
          <w:szCs w:val="18"/>
        </w:rPr>
        <w:t>give greater consideration to</w:t>
      </w:r>
      <w:proofErr w:type="gramEnd"/>
      <w:r w:rsidRPr="00185BCC">
        <w:rPr>
          <w:rFonts w:cs="Arial"/>
          <w:szCs w:val="18"/>
        </w:rPr>
        <w:t xml:space="preserve"> </w:t>
      </w:r>
      <w:r w:rsidR="004976F3">
        <w:rPr>
          <w:rFonts w:cs="Arial"/>
          <w:szCs w:val="18"/>
        </w:rPr>
        <w:t>p</w:t>
      </w:r>
      <w:r w:rsidRPr="00185BCC">
        <w:rPr>
          <w:rFonts w:cs="Arial"/>
          <w:szCs w:val="18"/>
        </w:rPr>
        <w:t>aying in</w:t>
      </w:r>
      <w:r w:rsidR="00DC5324">
        <w:rPr>
          <w:rFonts w:cs="Arial"/>
          <w:szCs w:val="18"/>
        </w:rPr>
        <w:t xml:space="preserve"> up to three (3)</w:t>
      </w:r>
      <w:r w:rsidRPr="00185BCC">
        <w:rPr>
          <w:rFonts w:cs="Arial"/>
          <w:szCs w:val="18"/>
        </w:rPr>
        <w:t xml:space="preserve"> inst</w:t>
      </w:r>
      <w:r w:rsidR="00103010">
        <w:rPr>
          <w:rFonts w:cs="Arial"/>
          <w:szCs w:val="18"/>
        </w:rPr>
        <w:t>alments where the grant amount exceeds</w:t>
      </w:r>
      <w:r w:rsidRPr="00185BCC">
        <w:rPr>
          <w:rFonts w:cs="Arial"/>
          <w:szCs w:val="18"/>
        </w:rPr>
        <w:t xml:space="preserve"> $150,000. Payment milestones may include: at purc</w:t>
      </w:r>
      <w:r w:rsidR="00A752DD">
        <w:rPr>
          <w:rFonts w:cs="Arial"/>
          <w:szCs w:val="18"/>
        </w:rPr>
        <w:t>hase or order of equipment and P</w:t>
      </w:r>
      <w:r w:rsidRPr="00185BCC">
        <w:rPr>
          <w:rFonts w:cs="Arial"/>
          <w:szCs w:val="18"/>
        </w:rPr>
        <w:t>roject completion and in some cases on return of any Commonwealth Government energy grant funding. Unless a grant payment condition has been agreed, any upfront payments must be covered by the Recipient. Funding will not be provided to cover expenditure incurred prior to execution of a grant agreement.</w:t>
      </w:r>
    </w:p>
    <w:p w14:paraId="1F1BB5D5" w14:textId="6DE16B02" w:rsidR="00185BCC" w:rsidRPr="00185BCC" w:rsidRDefault="00185BCC" w:rsidP="00185BCC">
      <w:pPr>
        <w:spacing w:before="240" w:line="276" w:lineRule="auto"/>
        <w:rPr>
          <w:rFonts w:cs="Arial"/>
          <w:color w:val="auto"/>
          <w:szCs w:val="18"/>
        </w:rPr>
      </w:pPr>
      <w:r w:rsidRPr="00185BCC">
        <w:rPr>
          <w:rFonts w:cs="Arial"/>
          <w:szCs w:val="18"/>
        </w:rPr>
        <w:t>T</w:t>
      </w:r>
      <w:r w:rsidRPr="00185BCC">
        <w:rPr>
          <w:rFonts w:cs="Arial"/>
          <w:color w:val="auto"/>
          <w:szCs w:val="18"/>
        </w:rPr>
        <w:t>he Department will require certain documentation in order to pay grant instalments</w:t>
      </w:r>
      <w:r w:rsidR="004976F3">
        <w:rPr>
          <w:rFonts w:cs="Arial"/>
          <w:color w:val="auto"/>
          <w:szCs w:val="18"/>
        </w:rPr>
        <w:t>. T</w:t>
      </w:r>
      <w:r w:rsidRPr="00185BCC">
        <w:rPr>
          <w:rFonts w:cs="Arial"/>
          <w:color w:val="auto"/>
          <w:szCs w:val="18"/>
        </w:rPr>
        <w:t xml:space="preserve">his documentation may include:  </w:t>
      </w:r>
    </w:p>
    <w:p w14:paraId="051B7909" w14:textId="77777777" w:rsidR="00185BCC" w:rsidRPr="00185BCC" w:rsidRDefault="00185BCC" w:rsidP="00054C21">
      <w:pPr>
        <w:numPr>
          <w:ilvl w:val="0"/>
          <w:numId w:val="16"/>
        </w:numPr>
        <w:spacing w:before="100" w:beforeAutospacing="1" w:after="0" w:line="276" w:lineRule="auto"/>
        <w:contextualSpacing/>
        <w:rPr>
          <w:rFonts w:cs="Arial"/>
          <w:color w:val="auto"/>
          <w:szCs w:val="18"/>
        </w:rPr>
      </w:pPr>
      <w:r w:rsidRPr="00185BCC">
        <w:rPr>
          <w:rFonts w:cs="Arial"/>
          <w:color w:val="auto"/>
          <w:szCs w:val="18"/>
        </w:rPr>
        <w:t>a valid tax invoice from the Recipient;</w:t>
      </w:r>
    </w:p>
    <w:p w14:paraId="09FEFAC8" w14:textId="0BF79A9F" w:rsidR="00185BCC" w:rsidRPr="00185BCC" w:rsidRDefault="00185BCC" w:rsidP="00054C21">
      <w:pPr>
        <w:numPr>
          <w:ilvl w:val="0"/>
          <w:numId w:val="16"/>
        </w:numPr>
        <w:spacing w:before="100" w:beforeAutospacing="1" w:after="0" w:line="276" w:lineRule="auto"/>
        <w:contextualSpacing/>
        <w:rPr>
          <w:rFonts w:cs="Arial"/>
          <w:color w:val="auto"/>
          <w:szCs w:val="18"/>
        </w:rPr>
      </w:pPr>
      <w:r w:rsidRPr="00185BCC">
        <w:rPr>
          <w:rFonts w:cs="Arial"/>
          <w:color w:val="auto"/>
          <w:szCs w:val="18"/>
        </w:rPr>
        <w:t xml:space="preserve">a Statutory Declaration which states that the Project has been completed to </w:t>
      </w:r>
      <w:r w:rsidR="004976F3">
        <w:rPr>
          <w:rFonts w:cs="Arial"/>
          <w:color w:val="auto"/>
          <w:szCs w:val="18"/>
        </w:rPr>
        <w:t>the Department’s</w:t>
      </w:r>
      <w:r w:rsidRPr="00185BCC">
        <w:rPr>
          <w:rFonts w:cs="Arial"/>
          <w:color w:val="auto"/>
          <w:szCs w:val="18"/>
        </w:rPr>
        <w:t xml:space="preserve"> satisfaction; </w:t>
      </w:r>
    </w:p>
    <w:p w14:paraId="15E77A17" w14:textId="5F74FEFE" w:rsidR="00185BCC" w:rsidRPr="00185BCC" w:rsidRDefault="00185BCC" w:rsidP="00054C21">
      <w:pPr>
        <w:numPr>
          <w:ilvl w:val="0"/>
          <w:numId w:val="16"/>
        </w:numPr>
        <w:spacing w:before="100" w:beforeAutospacing="1" w:after="0" w:line="276" w:lineRule="auto"/>
        <w:contextualSpacing/>
        <w:rPr>
          <w:rFonts w:cs="Arial"/>
          <w:color w:val="auto"/>
          <w:szCs w:val="18"/>
        </w:rPr>
      </w:pPr>
      <w:r w:rsidRPr="00185BCC">
        <w:rPr>
          <w:rFonts w:cs="Arial"/>
          <w:color w:val="auto"/>
          <w:szCs w:val="18"/>
        </w:rPr>
        <w:t>evidence of equipment order</w:t>
      </w:r>
      <w:r w:rsidR="006F3826">
        <w:rPr>
          <w:rFonts w:cs="Arial"/>
          <w:color w:val="auto"/>
          <w:szCs w:val="18"/>
        </w:rPr>
        <w:t>ed</w:t>
      </w:r>
      <w:r w:rsidRPr="00185BCC">
        <w:rPr>
          <w:rFonts w:cs="Arial"/>
          <w:color w:val="auto"/>
          <w:szCs w:val="18"/>
        </w:rPr>
        <w:t xml:space="preserve"> or p</w:t>
      </w:r>
      <w:r w:rsidR="00854C05">
        <w:rPr>
          <w:rFonts w:cs="Arial"/>
          <w:color w:val="auto"/>
          <w:szCs w:val="18"/>
        </w:rPr>
        <w:t>urchase</w:t>
      </w:r>
      <w:r w:rsidR="006F3826">
        <w:rPr>
          <w:rFonts w:cs="Arial"/>
          <w:color w:val="auto"/>
          <w:szCs w:val="18"/>
        </w:rPr>
        <w:t>d</w:t>
      </w:r>
      <w:r w:rsidR="004976F3">
        <w:rPr>
          <w:rFonts w:cs="Arial"/>
          <w:color w:val="auto"/>
          <w:szCs w:val="18"/>
        </w:rPr>
        <w:t>;</w:t>
      </w:r>
      <w:r w:rsidRPr="00185BCC">
        <w:rPr>
          <w:rFonts w:cs="Arial"/>
          <w:color w:val="auto"/>
          <w:szCs w:val="18"/>
        </w:rPr>
        <w:t xml:space="preserve"> </w:t>
      </w:r>
    </w:p>
    <w:p w14:paraId="6C437701" w14:textId="1777540D" w:rsidR="00185BCC" w:rsidRPr="00185BCC" w:rsidRDefault="00185BCC" w:rsidP="00054C21">
      <w:pPr>
        <w:numPr>
          <w:ilvl w:val="0"/>
          <w:numId w:val="16"/>
        </w:numPr>
        <w:spacing w:before="100" w:beforeAutospacing="1" w:after="0" w:line="276" w:lineRule="auto"/>
        <w:contextualSpacing/>
        <w:rPr>
          <w:rFonts w:cs="Arial"/>
          <w:color w:val="auto"/>
          <w:szCs w:val="18"/>
        </w:rPr>
      </w:pPr>
      <w:r w:rsidRPr="00185BCC">
        <w:rPr>
          <w:rFonts w:cs="Arial"/>
          <w:color w:val="auto"/>
          <w:szCs w:val="18"/>
        </w:rPr>
        <w:t xml:space="preserve">a certificate of electrical safety or compliance report (where applicable – as demonstration of compliance to electrical standards, occupational health and safety requirements) </w:t>
      </w:r>
      <w:r w:rsidR="00DC5324">
        <w:rPr>
          <w:rFonts w:cs="Arial"/>
          <w:color w:val="auto"/>
          <w:szCs w:val="18"/>
        </w:rPr>
        <w:t xml:space="preserve">upon final </w:t>
      </w:r>
      <w:r w:rsidRPr="00185BCC">
        <w:rPr>
          <w:rFonts w:cs="Arial"/>
          <w:color w:val="auto"/>
          <w:szCs w:val="18"/>
        </w:rPr>
        <w:t xml:space="preserve">milestone payment;  </w:t>
      </w:r>
    </w:p>
    <w:p w14:paraId="73395978" w14:textId="4ECB0C2C" w:rsidR="00185BCC" w:rsidRPr="00185BCC" w:rsidRDefault="00185BCC" w:rsidP="00054C21">
      <w:pPr>
        <w:numPr>
          <w:ilvl w:val="0"/>
          <w:numId w:val="16"/>
        </w:numPr>
        <w:spacing w:before="100" w:beforeAutospacing="1" w:after="0" w:line="276" w:lineRule="auto"/>
        <w:contextualSpacing/>
        <w:rPr>
          <w:rFonts w:cs="Arial"/>
          <w:color w:val="auto"/>
          <w:szCs w:val="18"/>
        </w:rPr>
      </w:pPr>
      <w:r w:rsidRPr="00185BCC">
        <w:rPr>
          <w:rFonts w:cs="Arial"/>
          <w:color w:val="auto"/>
          <w:szCs w:val="18"/>
        </w:rPr>
        <w:t xml:space="preserve">final report to the satisfaction of the Department and/or any additional documents, photos, </w:t>
      </w:r>
      <w:r w:rsidR="00DC5324">
        <w:rPr>
          <w:rFonts w:cs="Arial"/>
          <w:color w:val="auto"/>
          <w:szCs w:val="18"/>
        </w:rPr>
        <w:t xml:space="preserve">copy of final invoice/statement from supplier </w:t>
      </w:r>
      <w:r w:rsidRPr="00185BCC">
        <w:rPr>
          <w:rFonts w:cs="Arial"/>
          <w:color w:val="auto"/>
          <w:szCs w:val="18"/>
        </w:rPr>
        <w:t>or other evidence as the Department may reasonably require as evidence of Project complet</w:t>
      </w:r>
      <w:r w:rsidR="00854C05">
        <w:rPr>
          <w:rFonts w:cs="Arial"/>
          <w:color w:val="auto"/>
          <w:szCs w:val="18"/>
        </w:rPr>
        <w:t>ion</w:t>
      </w:r>
      <w:r w:rsidR="004976F3">
        <w:rPr>
          <w:rFonts w:cs="Arial"/>
          <w:color w:val="auto"/>
          <w:szCs w:val="18"/>
        </w:rPr>
        <w:t>;</w:t>
      </w:r>
    </w:p>
    <w:p w14:paraId="7A2A5763" w14:textId="081AD1B3" w:rsidR="00185BCC" w:rsidRPr="00185BCC" w:rsidRDefault="004976F3" w:rsidP="00054C21">
      <w:pPr>
        <w:numPr>
          <w:ilvl w:val="0"/>
          <w:numId w:val="16"/>
        </w:numPr>
        <w:spacing w:before="100" w:beforeAutospacing="1" w:after="0" w:line="276" w:lineRule="auto"/>
        <w:contextualSpacing/>
        <w:rPr>
          <w:rFonts w:cs="Arial"/>
          <w:color w:val="auto"/>
          <w:szCs w:val="18"/>
        </w:rPr>
      </w:pPr>
      <w:r>
        <w:rPr>
          <w:rFonts w:cs="Arial"/>
          <w:color w:val="auto"/>
          <w:szCs w:val="18"/>
        </w:rPr>
        <w:t>a</w:t>
      </w:r>
      <w:r w:rsidR="00185BCC" w:rsidRPr="00185BCC">
        <w:rPr>
          <w:rFonts w:cs="Arial"/>
          <w:color w:val="auto"/>
          <w:szCs w:val="18"/>
        </w:rPr>
        <w:t>n audit opinion</w:t>
      </w:r>
      <w:r w:rsidR="00854C05">
        <w:rPr>
          <w:rStyle w:val="FootnoteReference"/>
          <w:rFonts w:cs="Arial"/>
          <w:color w:val="auto"/>
          <w:szCs w:val="18"/>
        </w:rPr>
        <w:footnoteReference w:id="9"/>
      </w:r>
      <w:r w:rsidR="00185BCC" w:rsidRPr="00185BCC">
        <w:rPr>
          <w:rFonts w:cs="Arial"/>
          <w:color w:val="auto"/>
          <w:szCs w:val="18"/>
        </w:rPr>
        <w:t xml:space="preserve"> evidencing </w:t>
      </w:r>
      <w:r w:rsidR="00A752DD">
        <w:rPr>
          <w:rFonts w:cs="Arial"/>
          <w:color w:val="auto"/>
          <w:szCs w:val="18"/>
        </w:rPr>
        <w:t>P</w:t>
      </w:r>
      <w:r>
        <w:rPr>
          <w:rFonts w:cs="Arial"/>
          <w:color w:val="auto"/>
          <w:szCs w:val="18"/>
        </w:rPr>
        <w:t>roject expenditure; and</w:t>
      </w:r>
    </w:p>
    <w:p w14:paraId="2B1FDF5F" w14:textId="409CFD98" w:rsidR="00185BCC" w:rsidRPr="007263DA" w:rsidRDefault="004976F3" w:rsidP="004A7E8B">
      <w:pPr>
        <w:numPr>
          <w:ilvl w:val="0"/>
          <w:numId w:val="16"/>
        </w:numPr>
        <w:spacing w:before="100" w:beforeAutospacing="1" w:after="0" w:line="276" w:lineRule="auto"/>
        <w:contextualSpacing/>
        <w:rPr>
          <w:rFonts w:cs="Arial"/>
          <w:color w:val="auto"/>
          <w:szCs w:val="18"/>
        </w:rPr>
      </w:pPr>
      <w:r w:rsidRPr="007263DA">
        <w:rPr>
          <w:rFonts w:cs="Arial"/>
          <w:color w:val="auto"/>
          <w:szCs w:val="18"/>
        </w:rPr>
        <w:t>i</w:t>
      </w:r>
      <w:r w:rsidR="00185BCC" w:rsidRPr="007263DA">
        <w:rPr>
          <w:rFonts w:cs="Arial"/>
          <w:color w:val="auto"/>
          <w:szCs w:val="18"/>
        </w:rPr>
        <w:t xml:space="preserve">n the instance of overlap with other State </w:t>
      </w:r>
      <w:r w:rsidRPr="007263DA">
        <w:rPr>
          <w:rFonts w:cs="Arial"/>
          <w:color w:val="auto"/>
          <w:szCs w:val="18"/>
        </w:rPr>
        <w:t>or</w:t>
      </w:r>
      <w:r w:rsidR="00185BCC" w:rsidRPr="007263DA">
        <w:rPr>
          <w:rFonts w:cs="Arial"/>
          <w:color w:val="auto"/>
          <w:szCs w:val="18"/>
        </w:rPr>
        <w:t xml:space="preserve"> Commonwealth program</w:t>
      </w:r>
      <w:r w:rsidRPr="007263DA">
        <w:rPr>
          <w:rFonts w:cs="Arial"/>
          <w:color w:val="auto"/>
          <w:szCs w:val="18"/>
        </w:rPr>
        <w:t>s</w:t>
      </w:r>
      <w:r w:rsidR="00185BCC" w:rsidRPr="007263DA">
        <w:rPr>
          <w:rFonts w:cs="Arial"/>
          <w:color w:val="auto"/>
          <w:szCs w:val="18"/>
        </w:rPr>
        <w:t>, a</w:t>
      </w:r>
      <w:r w:rsidR="00DC5324" w:rsidRPr="007263DA">
        <w:rPr>
          <w:rFonts w:cs="Arial"/>
          <w:color w:val="auto"/>
          <w:szCs w:val="18"/>
        </w:rPr>
        <w:t xml:space="preserve">n additional </w:t>
      </w:r>
      <w:r w:rsidR="00185BCC" w:rsidRPr="007263DA">
        <w:rPr>
          <w:rFonts w:cs="Arial"/>
          <w:color w:val="auto"/>
          <w:szCs w:val="18"/>
        </w:rPr>
        <w:t>milestone payment will require evidence of the provision of other government funds (where an upfront subsidy is not granted).</w:t>
      </w:r>
    </w:p>
    <w:p w14:paraId="00C90B32" w14:textId="77777777" w:rsidR="00185BCC" w:rsidRPr="00185BCC" w:rsidRDefault="00185BCC" w:rsidP="00185BCC">
      <w:pPr>
        <w:spacing w:before="100" w:beforeAutospacing="1" w:line="276" w:lineRule="auto"/>
        <w:ind w:left="397" w:hanging="397"/>
        <w:rPr>
          <w:rFonts w:cs="Arial"/>
          <w:szCs w:val="18"/>
        </w:rPr>
      </w:pPr>
      <w:r w:rsidRPr="00185BCC">
        <w:rPr>
          <w:rFonts w:cs="Arial"/>
          <w:szCs w:val="18"/>
        </w:rPr>
        <w:t>The request for a grant to be paid in instalments must be made at the application stage.</w:t>
      </w:r>
    </w:p>
    <w:p w14:paraId="2D9AB935" w14:textId="5BB55D69" w:rsidR="00185BCC" w:rsidRPr="00185BCC" w:rsidRDefault="00185BCC" w:rsidP="00B35122">
      <w:pPr>
        <w:keepNext/>
        <w:keepLines/>
        <w:numPr>
          <w:ilvl w:val="0"/>
          <w:numId w:val="3"/>
        </w:numPr>
        <w:spacing w:before="520" w:after="480" w:line="240" w:lineRule="auto"/>
        <w:outlineLvl w:val="0"/>
        <w:rPr>
          <w:b/>
          <w:bCs/>
          <w:caps/>
          <w:color w:val="4C7329"/>
          <w:sz w:val="22"/>
        </w:rPr>
      </w:pPr>
      <w:bookmarkStart w:id="23" w:name="_Toc527712218"/>
      <w:r w:rsidRPr="00185BCC">
        <w:rPr>
          <w:b/>
          <w:bCs/>
          <w:caps/>
          <w:color w:val="4C7329"/>
          <w:sz w:val="22"/>
        </w:rPr>
        <w:lastRenderedPageBreak/>
        <w:t>PROJECT EXPENDITURE</w:t>
      </w:r>
      <w:bookmarkEnd w:id="23"/>
    </w:p>
    <w:p w14:paraId="23BFDF80" w14:textId="77777777" w:rsidR="00185BCC" w:rsidRPr="00185BCC" w:rsidRDefault="00185BCC" w:rsidP="00185BCC">
      <w:pPr>
        <w:spacing w:before="240" w:line="276" w:lineRule="auto"/>
        <w:rPr>
          <w:rFonts w:cs="Arial"/>
          <w:color w:val="auto"/>
          <w:szCs w:val="18"/>
        </w:rPr>
      </w:pPr>
      <w:r w:rsidRPr="00185BCC">
        <w:rPr>
          <w:rFonts w:cs="Arial"/>
          <w:color w:val="auto"/>
          <w:szCs w:val="18"/>
        </w:rPr>
        <w:t>Project expenditure is to be incurred only after a grant agreement has been executed. Funding will not be provided for retrospective activities. Applicants will need to meet the cost of any ineligible expenditure associated with their Project. Any additional costs incurred for a Project will be the sole responsibility of the Recipient.</w:t>
      </w:r>
    </w:p>
    <w:p w14:paraId="12EE02A7" w14:textId="0987E2AD" w:rsidR="00185BCC" w:rsidRPr="006445A1" w:rsidRDefault="00185BCC" w:rsidP="00B35122">
      <w:pPr>
        <w:keepNext/>
        <w:keepLines/>
        <w:numPr>
          <w:ilvl w:val="1"/>
          <w:numId w:val="3"/>
        </w:numPr>
        <w:spacing w:before="400" w:after="200" w:line="240" w:lineRule="auto"/>
        <w:outlineLvl w:val="1"/>
        <w:rPr>
          <w:b/>
          <w:color w:val="auto"/>
          <w:sz w:val="20"/>
          <w:szCs w:val="18"/>
        </w:rPr>
      </w:pPr>
      <w:bookmarkStart w:id="24" w:name="_Toc527712219"/>
      <w:r w:rsidRPr="006445A1">
        <w:rPr>
          <w:b/>
          <w:color w:val="auto"/>
          <w:sz w:val="20"/>
          <w:szCs w:val="18"/>
        </w:rPr>
        <w:t>Eligible expenditure</w:t>
      </w:r>
      <w:bookmarkEnd w:id="24"/>
      <w:r w:rsidRPr="006445A1">
        <w:rPr>
          <w:b/>
          <w:color w:val="auto"/>
          <w:sz w:val="20"/>
          <w:szCs w:val="18"/>
        </w:rPr>
        <w:t xml:space="preserve"> </w:t>
      </w:r>
    </w:p>
    <w:p w14:paraId="4FE86947" w14:textId="27C29A63" w:rsidR="00185BCC" w:rsidRPr="00185BCC" w:rsidRDefault="00185BCC" w:rsidP="00185BCC">
      <w:pPr>
        <w:rPr>
          <w:rFonts w:cs="Arial"/>
          <w:szCs w:val="18"/>
        </w:rPr>
      </w:pPr>
      <w:r w:rsidRPr="00185BCC">
        <w:rPr>
          <w:rFonts w:cs="Arial"/>
          <w:szCs w:val="18"/>
        </w:rPr>
        <w:t xml:space="preserve">Eligible Project expenditure includes </w:t>
      </w:r>
      <w:r w:rsidR="006445A1">
        <w:rPr>
          <w:rFonts w:cs="Arial"/>
          <w:szCs w:val="18"/>
        </w:rPr>
        <w:t xml:space="preserve">any of </w:t>
      </w:r>
      <w:r w:rsidRPr="00185BCC">
        <w:rPr>
          <w:rFonts w:cs="Arial"/>
          <w:szCs w:val="18"/>
        </w:rPr>
        <w:t>the following activities relating to the proposed Project:</w:t>
      </w:r>
    </w:p>
    <w:p w14:paraId="221BB3DE" w14:textId="77777777" w:rsidR="00185BCC" w:rsidRPr="00185BCC" w:rsidRDefault="00185BCC" w:rsidP="00054C21">
      <w:pPr>
        <w:numPr>
          <w:ilvl w:val="0"/>
          <w:numId w:val="17"/>
        </w:numPr>
        <w:spacing w:after="0" w:line="240" w:lineRule="auto"/>
        <w:contextualSpacing/>
        <w:rPr>
          <w:rFonts w:eastAsia="Times New Roman" w:cs="Arial"/>
          <w:szCs w:val="18"/>
          <w:lang w:val="en-AU" w:eastAsia="en-AU"/>
        </w:rPr>
      </w:pPr>
      <w:r w:rsidRPr="00185BCC">
        <w:rPr>
          <w:rFonts w:eastAsia="Times New Roman" w:cs="Arial"/>
          <w:szCs w:val="18"/>
          <w:lang w:val="en-AU" w:eastAsia="en-AU"/>
        </w:rPr>
        <w:t xml:space="preserve">A combination of energy improvements as detailed in the On-Farm Type 2 Energy Assessment; </w:t>
      </w:r>
    </w:p>
    <w:p w14:paraId="1BD014C8" w14:textId="0B912C2F" w:rsidR="00185BCC" w:rsidRPr="00185BCC" w:rsidRDefault="00185BCC" w:rsidP="00054C21">
      <w:pPr>
        <w:numPr>
          <w:ilvl w:val="0"/>
          <w:numId w:val="17"/>
        </w:numPr>
        <w:spacing w:after="0" w:line="240" w:lineRule="auto"/>
        <w:contextualSpacing/>
        <w:rPr>
          <w:rFonts w:eastAsia="Times New Roman" w:cs="Arial"/>
          <w:szCs w:val="18"/>
          <w:lang w:val="en-AU" w:eastAsia="en-AU"/>
        </w:rPr>
      </w:pPr>
      <w:r w:rsidRPr="00185BCC">
        <w:rPr>
          <w:rFonts w:eastAsia="Times New Roman" w:cs="Arial"/>
          <w:szCs w:val="18"/>
          <w:lang w:val="en-AU" w:eastAsia="en-AU"/>
        </w:rPr>
        <w:t xml:space="preserve">Direct </w:t>
      </w:r>
      <w:r w:rsidR="006445A1">
        <w:rPr>
          <w:rFonts w:eastAsia="Times New Roman" w:cs="Arial"/>
          <w:szCs w:val="18"/>
          <w:lang w:val="en-AU" w:eastAsia="en-AU"/>
        </w:rPr>
        <w:t>and</w:t>
      </w:r>
      <w:r w:rsidRPr="00185BCC">
        <w:rPr>
          <w:rFonts w:eastAsia="Times New Roman" w:cs="Arial"/>
          <w:szCs w:val="18"/>
          <w:lang w:val="en-AU" w:eastAsia="en-AU"/>
        </w:rPr>
        <w:t xml:space="preserve"> contract labour costs for employees and contractors working on the implementation of identified energy measures;</w:t>
      </w:r>
    </w:p>
    <w:p w14:paraId="18B9FAED" w14:textId="77777777" w:rsidR="00185BCC" w:rsidRPr="00185BCC" w:rsidRDefault="00185BCC" w:rsidP="00054C21">
      <w:pPr>
        <w:numPr>
          <w:ilvl w:val="0"/>
          <w:numId w:val="17"/>
        </w:numPr>
        <w:spacing w:after="0" w:line="240" w:lineRule="auto"/>
        <w:contextualSpacing/>
        <w:rPr>
          <w:rFonts w:eastAsia="Times New Roman" w:cs="Arial"/>
          <w:szCs w:val="18"/>
          <w:lang w:val="en-AU" w:eastAsia="en-AU"/>
        </w:rPr>
      </w:pPr>
      <w:r w:rsidRPr="00185BCC">
        <w:rPr>
          <w:rFonts w:eastAsia="Times New Roman" w:cs="Arial"/>
          <w:szCs w:val="18"/>
          <w:lang w:val="en-AU" w:eastAsia="en-AU"/>
        </w:rPr>
        <w:t>Plant and equipment;</w:t>
      </w:r>
    </w:p>
    <w:p w14:paraId="31DC0767" w14:textId="77777777" w:rsidR="00185BCC" w:rsidRPr="00185BCC" w:rsidRDefault="00185BCC" w:rsidP="00054C21">
      <w:pPr>
        <w:numPr>
          <w:ilvl w:val="0"/>
          <w:numId w:val="17"/>
        </w:numPr>
        <w:spacing w:after="0" w:line="240" w:lineRule="auto"/>
        <w:contextualSpacing/>
        <w:rPr>
          <w:rFonts w:eastAsia="Times New Roman" w:cs="Arial"/>
          <w:szCs w:val="18"/>
          <w:lang w:val="en-AU" w:eastAsia="en-AU"/>
        </w:rPr>
      </w:pPr>
      <w:r w:rsidRPr="00185BCC">
        <w:rPr>
          <w:rFonts w:eastAsia="Times New Roman" w:cs="Arial"/>
          <w:szCs w:val="18"/>
          <w:lang w:val="en-AU" w:eastAsia="en-AU"/>
        </w:rPr>
        <w:t xml:space="preserve">Commissioning; </w:t>
      </w:r>
    </w:p>
    <w:p w14:paraId="6114C1D3" w14:textId="62C91260" w:rsidR="00185BCC" w:rsidRPr="00185BCC" w:rsidRDefault="00185BCC" w:rsidP="00054C21">
      <w:pPr>
        <w:numPr>
          <w:ilvl w:val="0"/>
          <w:numId w:val="17"/>
        </w:numPr>
        <w:spacing w:after="0" w:line="240" w:lineRule="auto"/>
        <w:contextualSpacing/>
        <w:rPr>
          <w:rFonts w:eastAsia="Times New Roman" w:cs="Arial"/>
          <w:szCs w:val="18"/>
          <w:lang w:val="en-AU" w:eastAsia="en-AU"/>
        </w:rPr>
      </w:pPr>
      <w:r w:rsidRPr="00185BCC">
        <w:rPr>
          <w:rFonts w:eastAsia="Times New Roman" w:cs="Arial"/>
          <w:szCs w:val="18"/>
          <w:lang w:val="en-AU" w:eastAsia="en-AU"/>
        </w:rPr>
        <w:t>Non-labour commissioning costs on fu</w:t>
      </w:r>
      <w:r w:rsidR="006445A1">
        <w:rPr>
          <w:rFonts w:eastAsia="Times New Roman" w:cs="Arial"/>
          <w:szCs w:val="18"/>
          <w:lang w:val="en-AU" w:eastAsia="en-AU"/>
        </w:rPr>
        <w:t>el, spare replacement parts etc;</w:t>
      </w:r>
      <w:r w:rsidRPr="00185BCC">
        <w:rPr>
          <w:rFonts w:eastAsia="Times New Roman" w:cs="Arial"/>
          <w:szCs w:val="18"/>
          <w:lang w:val="en-AU" w:eastAsia="en-AU"/>
        </w:rPr>
        <w:t xml:space="preserve"> </w:t>
      </w:r>
    </w:p>
    <w:p w14:paraId="745C9976" w14:textId="1E4FC193" w:rsidR="00185BCC" w:rsidRPr="00185BCC" w:rsidRDefault="006445A1" w:rsidP="00054C21">
      <w:pPr>
        <w:numPr>
          <w:ilvl w:val="0"/>
          <w:numId w:val="17"/>
        </w:numPr>
        <w:spacing w:after="0" w:line="240" w:lineRule="auto"/>
        <w:contextualSpacing/>
        <w:rPr>
          <w:rFonts w:eastAsia="Times New Roman" w:cs="Arial"/>
          <w:szCs w:val="18"/>
          <w:lang w:val="en-AU" w:eastAsia="en-AU"/>
        </w:rPr>
      </w:pPr>
      <w:r>
        <w:rPr>
          <w:rFonts w:eastAsia="Times New Roman" w:cs="Arial"/>
          <w:szCs w:val="18"/>
          <w:lang w:val="en-AU" w:eastAsia="en-AU"/>
        </w:rPr>
        <w:t>N</w:t>
      </w:r>
      <w:r w:rsidR="00185BCC" w:rsidRPr="00185BCC">
        <w:rPr>
          <w:rFonts w:eastAsia="Times New Roman" w:cs="Arial"/>
          <w:szCs w:val="18"/>
          <w:lang w:val="en-AU" w:eastAsia="en-AU"/>
        </w:rPr>
        <w:t xml:space="preserve">on-labour </w:t>
      </w:r>
      <w:r>
        <w:rPr>
          <w:rFonts w:eastAsia="Times New Roman" w:cs="Arial"/>
          <w:szCs w:val="18"/>
          <w:lang w:val="en-AU" w:eastAsia="en-AU"/>
        </w:rPr>
        <w:t>and</w:t>
      </w:r>
      <w:r w:rsidR="00185BCC" w:rsidRPr="00185BCC">
        <w:rPr>
          <w:rFonts w:eastAsia="Times New Roman" w:cs="Arial"/>
          <w:szCs w:val="18"/>
          <w:lang w:val="en-AU" w:eastAsia="en-AU"/>
        </w:rPr>
        <w:t xml:space="preserve"> contract costs associated with energy measurement and verification activities such as temporary site meters;</w:t>
      </w:r>
    </w:p>
    <w:p w14:paraId="1F782D98" w14:textId="77777777" w:rsidR="00185BCC" w:rsidRPr="00185BCC" w:rsidRDefault="00185BCC" w:rsidP="00054C21">
      <w:pPr>
        <w:numPr>
          <w:ilvl w:val="0"/>
          <w:numId w:val="17"/>
        </w:numPr>
        <w:spacing w:after="0" w:line="240" w:lineRule="auto"/>
        <w:contextualSpacing/>
        <w:rPr>
          <w:rFonts w:eastAsia="Times New Roman" w:cs="Arial"/>
          <w:szCs w:val="18"/>
          <w:lang w:val="en-AU" w:eastAsia="en-AU"/>
        </w:rPr>
      </w:pPr>
      <w:r w:rsidRPr="00185BCC">
        <w:rPr>
          <w:rFonts w:eastAsia="Times New Roman" w:cs="Arial"/>
          <w:szCs w:val="18"/>
          <w:lang w:val="en-AU" w:eastAsia="en-AU"/>
        </w:rPr>
        <w:t>Capital expenditure (but does not include motorised transport vehicles);</w:t>
      </w:r>
    </w:p>
    <w:p w14:paraId="6079DF15" w14:textId="0667120D" w:rsidR="00185BCC" w:rsidRPr="00185BCC" w:rsidRDefault="00185BCC" w:rsidP="00054C21">
      <w:pPr>
        <w:numPr>
          <w:ilvl w:val="0"/>
          <w:numId w:val="17"/>
        </w:numPr>
        <w:spacing w:after="0" w:line="240" w:lineRule="auto"/>
        <w:contextualSpacing/>
        <w:rPr>
          <w:rFonts w:eastAsia="Times New Roman" w:cs="Arial"/>
          <w:szCs w:val="18"/>
          <w:lang w:val="en-AU" w:eastAsia="en-AU"/>
        </w:rPr>
      </w:pPr>
      <w:r w:rsidRPr="00185BCC">
        <w:rPr>
          <w:rFonts w:eastAsia="Times New Roman" w:cs="Arial"/>
          <w:szCs w:val="18"/>
          <w:lang w:val="en-AU" w:eastAsia="en-AU"/>
        </w:rPr>
        <w:t xml:space="preserve">Wheeled equipment supporting irrigation, technology advances </w:t>
      </w:r>
      <w:proofErr w:type="spellStart"/>
      <w:r w:rsidRPr="00185BCC">
        <w:rPr>
          <w:rFonts w:eastAsia="Times New Roman" w:cs="Arial"/>
          <w:szCs w:val="18"/>
          <w:lang w:val="en-AU" w:eastAsia="en-AU"/>
        </w:rPr>
        <w:t>eg.</w:t>
      </w:r>
      <w:proofErr w:type="spellEnd"/>
      <w:r w:rsidRPr="00185BCC">
        <w:rPr>
          <w:rFonts w:eastAsia="Times New Roman" w:cs="Arial"/>
          <w:szCs w:val="18"/>
          <w:lang w:val="en-AU" w:eastAsia="en-AU"/>
        </w:rPr>
        <w:t xml:space="preserve"> centre pivots and remote weeding, (as identified in the </w:t>
      </w:r>
      <w:r w:rsidR="00D50167">
        <w:rPr>
          <w:rFonts w:eastAsia="Times New Roman" w:cs="Arial"/>
          <w:szCs w:val="18"/>
          <w:lang w:val="en-AU" w:eastAsia="en-AU"/>
        </w:rPr>
        <w:t xml:space="preserve">On-Farm </w:t>
      </w:r>
      <w:r w:rsidRPr="00185BCC">
        <w:rPr>
          <w:rFonts w:eastAsia="Times New Roman" w:cs="Arial"/>
          <w:szCs w:val="18"/>
          <w:lang w:val="en-AU" w:eastAsia="en-AU"/>
        </w:rPr>
        <w:t xml:space="preserve">Type 2 Energy Assessment or </w:t>
      </w:r>
      <w:r w:rsidR="00D50167">
        <w:rPr>
          <w:rFonts w:eastAsia="Times New Roman" w:cs="Arial"/>
          <w:szCs w:val="18"/>
          <w:lang w:val="en-AU" w:eastAsia="en-AU"/>
        </w:rPr>
        <w:t>Equi</w:t>
      </w:r>
      <w:r w:rsidRPr="00185BCC">
        <w:rPr>
          <w:rFonts w:eastAsia="Times New Roman" w:cs="Arial"/>
          <w:szCs w:val="18"/>
          <w:lang w:val="en-AU" w:eastAsia="en-AU"/>
        </w:rPr>
        <w:t xml:space="preserve">valent </w:t>
      </w:r>
      <w:r w:rsidR="00D50167">
        <w:rPr>
          <w:rFonts w:eastAsia="Times New Roman" w:cs="Arial"/>
          <w:szCs w:val="18"/>
          <w:lang w:val="en-AU" w:eastAsia="en-AU"/>
        </w:rPr>
        <w:t>E</w:t>
      </w:r>
      <w:r w:rsidRPr="00185BCC">
        <w:rPr>
          <w:rFonts w:eastAsia="Times New Roman" w:cs="Arial"/>
          <w:szCs w:val="18"/>
          <w:lang w:val="en-AU" w:eastAsia="en-AU"/>
        </w:rPr>
        <w:t xml:space="preserve">nergy Assessment report);   </w:t>
      </w:r>
    </w:p>
    <w:p w14:paraId="3E7011AE" w14:textId="565468E9" w:rsidR="00185BCC" w:rsidRPr="00185BCC" w:rsidRDefault="00185BCC" w:rsidP="00054C21">
      <w:pPr>
        <w:numPr>
          <w:ilvl w:val="0"/>
          <w:numId w:val="17"/>
        </w:numPr>
        <w:spacing w:after="0" w:line="240" w:lineRule="auto"/>
        <w:contextualSpacing/>
        <w:rPr>
          <w:rFonts w:eastAsia="Times New Roman" w:cs="Arial"/>
          <w:szCs w:val="18"/>
          <w:lang w:val="en-AU" w:eastAsia="en-AU"/>
        </w:rPr>
      </w:pPr>
      <w:r w:rsidRPr="00185BCC">
        <w:rPr>
          <w:rFonts w:eastAsia="Times New Roman" w:cs="Arial"/>
          <w:szCs w:val="18"/>
          <w:lang w:val="en-AU" w:eastAsia="en-AU"/>
        </w:rPr>
        <w:t xml:space="preserve">Training specific to the technology for safe operation (external costs only); </w:t>
      </w:r>
      <w:r w:rsidR="006445A1">
        <w:rPr>
          <w:rFonts w:eastAsia="Times New Roman" w:cs="Arial"/>
          <w:szCs w:val="18"/>
          <w:lang w:val="en-AU" w:eastAsia="en-AU"/>
        </w:rPr>
        <w:t>and</w:t>
      </w:r>
    </w:p>
    <w:p w14:paraId="6C630D03" w14:textId="77777777" w:rsidR="00185BCC" w:rsidRPr="00185BCC" w:rsidRDefault="00185BCC" w:rsidP="00054C21">
      <w:pPr>
        <w:numPr>
          <w:ilvl w:val="0"/>
          <w:numId w:val="17"/>
        </w:numPr>
        <w:spacing w:after="0" w:line="240" w:lineRule="auto"/>
        <w:contextualSpacing/>
        <w:rPr>
          <w:rFonts w:eastAsia="Times New Roman" w:cs="Arial"/>
          <w:szCs w:val="18"/>
          <w:lang w:val="en-AU" w:eastAsia="en-AU"/>
        </w:rPr>
      </w:pPr>
      <w:r w:rsidRPr="00185BCC">
        <w:rPr>
          <w:rFonts w:eastAsia="Times New Roman" w:cs="Arial"/>
          <w:szCs w:val="18"/>
          <w:lang w:val="en-AU" w:eastAsia="en-AU"/>
        </w:rPr>
        <w:t>Minor building alterations and fit-out costs (as identified in the On-Farm Type 2 Energy Assessment).</w:t>
      </w:r>
    </w:p>
    <w:p w14:paraId="2EF70CE6" w14:textId="77777777" w:rsidR="00185BCC" w:rsidRPr="00185BCC" w:rsidRDefault="00185BCC" w:rsidP="00185BCC">
      <w:pPr>
        <w:spacing w:after="0" w:line="240" w:lineRule="auto"/>
        <w:ind w:left="360"/>
        <w:contextualSpacing/>
        <w:rPr>
          <w:rFonts w:eastAsia="Times New Roman" w:cs="Arial"/>
          <w:szCs w:val="18"/>
          <w:lang w:val="en-AU" w:eastAsia="en-AU"/>
        </w:rPr>
      </w:pPr>
    </w:p>
    <w:p w14:paraId="56B6A11B" w14:textId="77777777" w:rsidR="00185BCC" w:rsidRPr="00185BCC" w:rsidRDefault="00185BCC" w:rsidP="00185BCC">
      <w:pPr>
        <w:spacing w:after="0" w:line="240" w:lineRule="auto"/>
        <w:ind w:left="360" w:hanging="360"/>
        <w:contextualSpacing/>
        <w:rPr>
          <w:rFonts w:eastAsia="Times New Roman" w:cs="Arial"/>
          <w:color w:val="auto"/>
          <w:szCs w:val="18"/>
          <w:lang w:val="en-AU" w:eastAsia="en-AU"/>
        </w:rPr>
      </w:pPr>
      <w:r w:rsidRPr="00185BCC">
        <w:rPr>
          <w:rFonts w:eastAsia="Times New Roman" w:cs="Arial"/>
          <w:color w:val="auto"/>
          <w:szCs w:val="18"/>
          <w:lang w:val="en-AU" w:eastAsia="en-AU"/>
        </w:rPr>
        <w:t xml:space="preserve">Preference will be given to items which achieve the greatest energy efficiency and productivity. </w:t>
      </w:r>
    </w:p>
    <w:p w14:paraId="374F6293" w14:textId="77777777" w:rsidR="00185BCC" w:rsidRPr="00185BCC" w:rsidRDefault="00185BCC" w:rsidP="00185BCC">
      <w:pPr>
        <w:spacing w:after="0" w:line="240" w:lineRule="auto"/>
        <w:ind w:left="720"/>
        <w:contextualSpacing/>
        <w:rPr>
          <w:rFonts w:eastAsia="Times New Roman" w:cs="Arial"/>
          <w:color w:val="auto"/>
          <w:szCs w:val="18"/>
          <w:lang w:val="en-AU" w:eastAsia="en-AU"/>
        </w:rPr>
      </w:pPr>
    </w:p>
    <w:p w14:paraId="7B856C1A" w14:textId="77777777" w:rsidR="00185BCC" w:rsidRPr="00185BCC" w:rsidRDefault="00185BCC" w:rsidP="00185BCC">
      <w:pPr>
        <w:rPr>
          <w:rFonts w:cs="Arial"/>
          <w:color w:val="auto"/>
          <w:szCs w:val="18"/>
        </w:rPr>
      </w:pPr>
      <w:r w:rsidRPr="00185BCC">
        <w:rPr>
          <w:rFonts w:cs="Arial"/>
          <w:color w:val="auto"/>
          <w:szCs w:val="18"/>
        </w:rPr>
        <w:t xml:space="preserve">Eligible Project expenditure must be: </w:t>
      </w:r>
    </w:p>
    <w:p w14:paraId="48912552" w14:textId="77777777" w:rsidR="00185BCC" w:rsidRPr="00185BCC" w:rsidRDefault="00185BCC" w:rsidP="00054C21">
      <w:pPr>
        <w:numPr>
          <w:ilvl w:val="0"/>
          <w:numId w:val="18"/>
        </w:numPr>
        <w:spacing w:after="0" w:line="240" w:lineRule="auto"/>
        <w:contextualSpacing/>
        <w:rPr>
          <w:rFonts w:eastAsia="Times New Roman" w:cs="Arial"/>
          <w:color w:val="auto"/>
          <w:szCs w:val="18"/>
          <w:lang w:val="en-AU" w:eastAsia="en-AU"/>
        </w:rPr>
      </w:pPr>
      <w:r w:rsidRPr="00185BCC">
        <w:rPr>
          <w:rFonts w:eastAsia="Times New Roman" w:cs="Arial"/>
          <w:color w:val="auto"/>
          <w:szCs w:val="18"/>
          <w:lang w:val="en-AU" w:eastAsia="en-AU"/>
        </w:rPr>
        <w:t>incurred by the Recipient within twelve (12) months of execution of the grant agreement;</w:t>
      </w:r>
    </w:p>
    <w:p w14:paraId="035188A5" w14:textId="77777777" w:rsidR="00185BCC" w:rsidRPr="00185BCC" w:rsidRDefault="00185BCC" w:rsidP="00054C21">
      <w:pPr>
        <w:numPr>
          <w:ilvl w:val="0"/>
          <w:numId w:val="18"/>
        </w:numPr>
        <w:spacing w:after="0" w:line="240" w:lineRule="auto"/>
        <w:contextualSpacing/>
        <w:rPr>
          <w:rFonts w:eastAsia="Times New Roman" w:cs="Arial"/>
          <w:color w:val="auto"/>
          <w:szCs w:val="18"/>
          <w:lang w:val="en-AU" w:eastAsia="en-AU"/>
        </w:rPr>
      </w:pPr>
      <w:r w:rsidRPr="00185BCC">
        <w:rPr>
          <w:rFonts w:eastAsia="Times New Roman" w:cs="Arial"/>
          <w:color w:val="auto"/>
          <w:szCs w:val="18"/>
          <w:lang w:val="en-AU" w:eastAsia="en-AU"/>
        </w:rPr>
        <w:t xml:space="preserve">a direct cost of the Project; and </w:t>
      </w:r>
    </w:p>
    <w:p w14:paraId="69F3CADA" w14:textId="77777777" w:rsidR="00185BCC" w:rsidRPr="00185BCC" w:rsidRDefault="00185BCC" w:rsidP="00054C21">
      <w:pPr>
        <w:numPr>
          <w:ilvl w:val="0"/>
          <w:numId w:val="18"/>
        </w:numPr>
        <w:spacing w:after="0" w:line="240" w:lineRule="auto"/>
        <w:contextualSpacing/>
        <w:rPr>
          <w:rFonts w:eastAsia="Times New Roman" w:cs="Arial"/>
          <w:color w:val="auto"/>
          <w:szCs w:val="18"/>
          <w:lang w:val="en-AU" w:eastAsia="en-AU"/>
        </w:rPr>
      </w:pPr>
      <w:r w:rsidRPr="00185BCC">
        <w:rPr>
          <w:rFonts w:eastAsia="Times New Roman" w:cs="Arial"/>
          <w:color w:val="auto"/>
          <w:szCs w:val="18"/>
          <w:lang w:val="en-AU" w:eastAsia="en-AU"/>
        </w:rPr>
        <w:t xml:space="preserve">exclusive of the Goods and Services Tax (GST). </w:t>
      </w:r>
    </w:p>
    <w:p w14:paraId="48B9EDC8" w14:textId="77777777" w:rsidR="00185BCC" w:rsidRPr="00185BCC" w:rsidRDefault="00185BCC" w:rsidP="00185BCC">
      <w:pPr>
        <w:spacing w:after="0" w:line="240" w:lineRule="auto"/>
        <w:ind w:left="720"/>
        <w:contextualSpacing/>
        <w:rPr>
          <w:rFonts w:eastAsia="Times New Roman" w:cs="Arial"/>
          <w:color w:val="auto"/>
          <w:szCs w:val="18"/>
          <w:lang w:val="en-AU" w:eastAsia="en-AU"/>
        </w:rPr>
      </w:pPr>
    </w:p>
    <w:p w14:paraId="1FE3E14F" w14:textId="7F498CEE" w:rsidR="00185BCC" w:rsidRPr="00185BCC" w:rsidRDefault="00185BCC" w:rsidP="00185BCC">
      <w:pPr>
        <w:rPr>
          <w:rFonts w:cs="Arial"/>
          <w:szCs w:val="18"/>
        </w:rPr>
      </w:pPr>
      <w:r w:rsidRPr="00185BCC">
        <w:rPr>
          <w:rFonts w:cs="Arial"/>
          <w:szCs w:val="18"/>
        </w:rPr>
        <w:t xml:space="preserve">Applicants will be required to provide at least one quote for each item requested in the application. The Department may request an applicant to provide additional quotes. The grant proposal must align with recommendations from the On-Farm Type 2 Energy Assessments or Equivalent Energy Assessment. </w:t>
      </w:r>
    </w:p>
    <w:p w14:paraId="04474A67" w14:textId="7C28D3CB" w:rsidR="00185BCC" w:rsidRPr="006445A1" w:rsidRDefault="00185BCC" w:rsidP="00054C21">
      <w:pPr>
        <w:keepNext/>
        <w:keepLines/>
        <w:numPr>
          <w:ilvl w:val="1"/>
          <w:numId w:val="3"/>
        </w:numPr>
        <w:spacing w:before="400" w:after="200" w:line="240" w:lineRule="auto"/>
        <w:ind w:left="578" w:hanging="578"/>
        <w:outlineLvl w:val="1"/>
        <w:rPr>
          <w:b/>
          <w:color w:val="auto"/>
          <w:sz w:val="20"/>
          <w:szCs w:val="18"/>
        </w:rPr>
      </w:pPr>
      <w:bookmarkStart w:id="25" w:name="_Toc527712220"/>
      <w:r w:rsidRPr="006445A1">
        <w:rPr>
          <w:b/>
          <w:color w:val="auto"/>
          <w:sz w:val="20"/>
          <w:szCs w:val="18"/>
        </w:rPr>
        <w:t>Ineligible expenditure</w:t>
      </w:r>
      <w:bookmarkEnd w:id="25"/>
    </w:p>
    <w:p w14:paraId="3DFDF575" w14:textId="77777777" w:rsidR="00185BCC" w:rsidRPr="00185BCC" w:rsidRDefault="00185BCC" w:rsidP="00185BCC">
      <w:pPr>
        <w:autoSpaceDE w:val="0"/>
        <w:autoSpaceDN w:val="0"/>
        <w:adjustRightInd w:val="0"/>
        <w:spacing w:before="240"/>
        <w:rPr>
          <w:rFonts w:cs="Arial"/>
          <w:color w:val="auto"/>
          <w:szCs w:val="18"/>
        </w:rPr>
      </w:pPr>
      <w:r w:rsidRPr="00185BCC">
        <w:rPr>
          <w:rFonts w:cs="Arial"/>
          <w:color w:val="auto"/>
          <w:szCs w:val="18"/>
        </w:rPr>
        <w:t xml:space="preserve">The AEIP does not support expenditure which involves: </w:t>
      </w:r>
    </w:p>
    <w:p w14:paraId="52BE7181" w14:textId="77777777" w:rsidR="00185BCC" w:rsidRPr="00185BCC" w:rsidRDefault="00185BCC" w:rsidP="00054C21">
      <w:pPr>
        <w:numPr>
          <w:ilvl w:val="0"/>
          <w:numId w:val="11"/>
        </w:numPr>
        <w:autoSpaceDE w:val="0"/>
        <w:autoSpaceDN w:val="0"/>
        <w:adjustRightInd w:val="0"/>
        <w:spacing w:after="0" w:line="276" w:lineRule="auto"/>
        <w:contextualSpacing/>
        <w:rPr>
          <w:rFonts w:eastAsia="Times New Roman" w:cs="Arial"/>
          <w:color w:val="auto"/>
          <w:szCs w:val="18"/>
          <w:lang w:val="en-AU" w:eastAsia="en-AU"/>
        </w:rPr>
      </w:pPr>
      <w:r w:rsidRPr="00185BCC">
        <w:rPr>
          <w:rFonts w:cs="Arial"/>
          <w:color w:val="auto"/>
          <w:szCs w:val="18"/>
          <w:lang w:val="en-AU" w:eastAsia="en-AU"/>
        </w:rPr>
        <w:t>Any item that is not listed on the On-Farm Type 2 Energy Assessment;</w:t>
      </w:r>
    </w:p>
    <w:p w14:paraId="6F154032" w14:textId="7CF08366" w:rsidR="00185BCC" w:rsidRPr="00185BCC" w:rsidRDefault="00185BCC" w:rsidP="00054C21">
      <w:pPr>
        <w:numPr>
          <w:ilvl w:val="0"/>
          <w:numId w:val="11"/>
        </w:numPr>
        <w:autoSpaceDE w:val="0"/>
        <w:autoSpaceDN w:val="0"/>
        <w:adjustRightInd w:val="0"/>
        <w:spacing w:after="0" w:line="276" w:lineRule="auto"/>
        <w:contextualSpacing/>
        <w:rPr>
          <w:rFonts w:eastAsia="Times New Roman" w:cs="Arial"/>
          <w:color w:val="auto"/>
          <w:szCs w:val="18"/>
          <w:lang w:val="en-AU" w:eastAsia="en-AU"/>
        </w:rPr>
      </w:pPr>
      <w:r w:rsidRPr="00185BCC">
        <w:rPr>
          <w:rFonts w:eastAsia="Times New Roman" w:cs="Arial"/>
          <w:color w:val="auto"/>
          <w:szCs w:val="18"/>
          <w:lang w:val="en-AU" w:eastAsia="en-AU"/>
        </w:rPr>
        <w:t xml:space="preserve">Capital expenditure (unless recommended in the </w:t>
      </w:r>
      <w:r w:rsidR="004C7213">
        <w:rPr>
          <w:rFonts w:eastAsia="Times New Roman" w:cs="Arial"/>
          <w:color w:val="auto"/>
          <w:szCs w:val="18"/>
          <w:lang w:val="en-AU" w:eastAsia="en-AU"/>
        </w:rPr>
        <w:t xml:space="preserve">On-Farm </w:t>
      </w:r>
      <w:r w:rsidRPr="00185BCC">
        <w:rPr>
          <w:rFonts w:eastAsia="Times New Roman" w:cs="Arial"/>
          <w:color w:val="auto"/>
          <w:szCs w:val="18"/>
          <w:lang w:val="en-AU" w:eastAsia="en-AU"/>
        </w:rPr>
        <w:t xml:space="preserve">Type 2 </w:t>
      </w:r>
      <w:r w:rsidR="000F04E2">
        <w:rPr>
          <w:rFonts w:eastAsia="Times New Roman" w:cs="Arial"/>
          <w:color w:val="auto"/>
          <w:szCs w:val="18"/>
          <w:lang w:val="en-AU" w:eastAsia="en-AU"/>
        </w:rPr>
        <w:t>E</w:t>
      </w:r>
      <w:r w:rsidRPr="00185BCC">
        <w:rPr>
          <w:rFonts w:eastAsia="Times New Roman" w:cs="Arial"/>
          <w:color w:val="auto"/>
          <w:szCs w:val="18"/>
          <w:lang w:val="en-AU" w:eastAsia="en-AU"/>
        </w:rPr>
        <w:t xml:space="preserve">nergy </w:t>
      </w:r>
      <w:r w:rsidR="000F04E2">
        <w:rPr>
          <w:rFonts w:eastAsia="Times New Roman" w:cs="Arial"/>
          <w:color w:val="auto"/>
          <w:szCs w:val="18"/>
          <w:lang w:val="en-AU" w:eastAsia="en-AU"/>
        </w:rPr>
        <w:t>A</w:t>
      </w:r>
      <w:r w:rsidRPr="00185BCC">
        <w:rPr>
          <w:rFonts w:eastAsia="Times New Roman" w:cs="Arial"/>
          <w:color w:val="auto"/>
          <w:szCs w:val="18"/>
          <w:lang w:val="en-AU" w:eastAsia="en-AU"/>
        </w:rPr>
        <w:t>ssessment);</w:t>
      </w:r>
    </w:p>
    <w:p w14:paraId="1D4CB24E" w14:textId="77777777" w:rsidR="00185BCC" w:rsidRPr="00185BCC" w:rsidRDefault="00185BCC" w:rsidP="00054C21">
      <w:pPr>
        <w:numPr>
          <w:ilvl w:val="0"/>
          <w:numId w:val="11"/>
        </w:numPr>
        <w:autoSpaceDE w:val="0"/>
        <w:autoSpaceDN w:val="0"/>
        <w:adjustRightInd w:val="0"/>
        <w:spacing w:after="0" w:line="276" w:lineRule="auto"/>
        <w:contextualSpacing/>
        <w:rPr>
          <w:rFonts w:eastAsia="Times New Roman" w:cs="Arial"/>
          <w:color w:val="auto"/>
          <w:szCs w:val="18"/>
          <w:lang w:val="en-AU" w:eastAsia="en-AU"/>
        </w:rPr>
      </w:pPr>
      <w:r w:rsidRPr="00185BCC">
        <w:rPr>
          <w:rFonts w:eastAsia="Times New Roman" w:cs="Arial"/>
          <w:color w:val="auto"/>
          <w:szCs w:val="18"/>
          <w:lang w:val="en-AU" w:eastAsia="en-AU"/>
        </w:rPr>
        <w:t>Training courses (non-safety related e.g. language);</w:t>
      </w:r>
    </w:p>
    <w:p w14:paraId="226122CB" w14:textId="77777777" w:rsidR="00185BCC" w:rsidRPr="00185BCC" w:rsidRDefault="00185BCC" w:rsidP="00054C21">
      <w:pPr>
        <w:numPr>
          <w:ilvl w:val="0"/>
          <w:numId w:val="11"/>
        </w:numPr>
        <w:autoSpaceDE w:val="0"/>
        <w:autoSpaceDN w:val="0"/>
        <w:adjustRightInd w:val="0"/>
        <w:spacing w:after="0" w:line="276" w:lineRule="auto"/>
        <w:contextualSpacing/>
        <w:rPr>
          <w:rFonts w:eastAsia="Times New Roman" w:cs="Arial"/>
          <w:color w:val="auto"/>
          <w:szCs w:val="18"/>
          <w:lang w:val="en-AU" w:eastAsia="en-AU"/>
        </w:rPr>
      </w:pPr>
      <w:r w:rsidRPr="00185BCC">
        <w:rPr>
          <w:rFonts w:eastAsia="Times New Roman" w:cs="Arial"/>
          <w:color w:val="auto"/>
          <w:szCs w:val="18"/>
          <w:lang w:val="en-AU" w:eastAsia="en-AU"/>
        </w:rPr>
        <w:t>On-farm motorised transport vehicles (e.g. tractors);</w:t>
      </w:r>
    </w:p>
    <w:p w14:paraId="03809207" w14:textId="77777777" w:rsidR="00185BCC" w:rsidRPr="00185BCC" w:rsidRDefault="00185BCC" w:rsidP="00054C21">
      <w:pPr>
        <w:numPr>
          <w:ilvl w:val="0"/>
          <w:numId w:val="11"/>
        </w:numPr>
        <w:autoSpaceDE w:val="0"/>
        <w:autoSpaceDN w:val="0"/>
        <w:adjustRightInd w:val="0"/>
        <w:spacing w:after="0" w:line="276" w:lineRule="auto"/>
        <w:contextualSpacing/>
        <w:rPr>
          <w:rFonts w:eastAsia="Times New Roman" w:cs="Arial"/>
          <w:color w:val="auto"/>
          <w:szCs w:val="18"/>
          <w:lang w:val="en-AU" w:eastAsia="en-AU"/>
        </w:rPr>
      </w:pPr>
      <w:r w:rsidRPr="00185BCC">
        <w:rPr>
          <w:rFonts w:eastAsia="Times New Roman" w:cs="Arial"/>
          <w:color w:val="auto"/>
          <w:szCs w:val="18"/>
          <w:lang w:val="en-AU" w:eastAsia="en-AU"/>
        </w:rPr>
        <w:t>Off-farm infrastructure;</w:t>
      </w:r>
    </w:p>
    <w:p w14:paraId="766EC692" w14:textId="77777777" w:rsidR="00185BCC" w:rsidRPr="00185BCC" w:rsidRDefault="00185BCC" w:rsidP="00054C21">
      <w:pPr>
        <w:numPr>
          <w:ilvl w:val="0"/>
          <w:numId w:val="11"/>
        </w:numPr>
        <w:autoSpaceDE w:val="0"/>
        <w:autoSpaceDN w:val="0"/>
        <w:adjustRightInd w:val="0"/>
        <w:spacing w:after="0" w:line="276" w:lineRule="auto"/>
        <w:contextualSpacing/>
        <w:rPr>
          <w:rFonts w:eastAsia="Times New Roman" w:cs="Arial"/>
          <w:color w:val="auto"/>
          <w:szCs w:val="18"/>
          <w:lang w:val="en-AU" w:eastAsia="en-AU"/>
        </w:rPr>
      </w:pPr>
      <w:r w:rsidRPr="00185BCC">
        <w:rPr>
          <w:rFonts w:cs="Arial"/>
          <w:color w:val="auto"/>
          <w:szCs w:val="18"/>
          <w:lang w:val="en-AU" w:eastAsia="en-AU"/>
        </w:rPr>
        <w:t>Ongoing or routine maintenance costs;</w:t>
      </w:r>
    </w:p>
    <w:p w14:paraId="12C4B971" w14:textId="77777777" w:rsidR="00185BCC" w:rsidRPr="00185BCC" w:rsidRDefault="00185BCC" w:rsidP="00054C21">
      <w:pPr>
        <w:numPr>
          <w:ilvl w:val="0"/>
          <w:numId w:val="11"/>
        </w:numPr>
        <w:autoSpaceDE w:val="0"/>
        <w:autoSpaceDN w:val="0"/>
        <w:adjustRightInd w:val="0"/>
        <w:spacing w:after="0" w:line="276" w:lineRule="auto"/>
        <w:contextualSpacing/>
        <w:rPr>
          <w:rFonts w:eastAsia="Times New Roman" w:cs="Arial"/>
          <w:color w:val="auto"/>
          <w:szCs w:val="18"/>
          <w:lang w:val="en-AU" w:eastAsia="en-AU"/>
        </w:rPr>
      </w:pPr>
      <w:r w:rsidRPr="00185BCC">
        <w:rPr>
          <w:rFonts w:eastAsia="Times New Roman" w:cs="Arial"/>
          <w:color w:val="auto"/>
          <w:szCs w:val="18"/>
          <w:lang w:val="en-AU" w:eastAsia="en-AU"/>
        </w:rPr>
        <w:t>Internal costs, salaries or resources of the Recipient;</w:t>
      </w:r>
    </w:p>
    <w:p w14:paraId="200AD4D5" w14:textId="4CD0E649" w:rsidR="00185BCC" w:rsidRPr="00185BCC" w:rsidRDefault="00185BCC" w:rsidP="00054C21">
      <w:pPr>
        <w:numPr>
          <w:ilvl w:val="0"/>
          <w:numId w:val="11"/>
        </w:numPr>
        <w:spacing w:after="200" w:line="276" w:lineRule="auto"/>
        <w:contextualSpacing/>
      </w:pPr>
      <w:r w:rsidRPr="00185BCC">
        <w:t>Non-farm business activities on the specific geographical site/parcel of land e.g. Café, Bed and Breakfast</w:t>
      </w:r>
      <w:r w:rsidR="00F8201E">
        <w:t>;</w:t>
      </w:r>
    </w:p>
    <w:p w14:paraId="5A93AC5F" w14:textId="28842EBD" w:rsidR="00185BCC" w:rsidRPr="00185BCC" w:rsidRDefault="00185BCC" w:rsidP="00054C21">
      <w:pPr>
        <w:numPr>
          <w:ilvl w:val="0"/>
          <w:numId w:val="11"/>
        </w:numPr>
        <w:spacing w:after="200" w:line="276" w:lineRule="auto"/>
        <w:contextualSpacing/>
      </w:pPr>
      <w:r w:rsidRPr="00185BCC">
        <w:t xml:space="preserve">Non-farm activity e.g. </w:t>
      </w:r>
      <w:r w:rsidR="00D50167">
        <w:t>t</w:t>
      </w:r>
      <w:r w:rsidRPr="00185BCC">
        <w:t>rucking or other non-farm related transport</w:t>
      </w:r>
      <w:r w:rsidR="00F8201E">
        <w:t>;</w:t>
      </w:r>
    </w:p>
    <w:p w14:paraId="6E488CCE" w14:textId="77777777" w:rsidR="00185BCC" w:rsidRPr="00185BCC" w:rsidRDefault="00185BCC" w:rsidP="00185BCC">
      <w:pPr>
        <w:autoSpaceDE w:val="0"/>
        <w:autoSpaceDN w:val="0"/>
        <w:adjustRightInd w:val="0"/>
        <w:spacing w:after="0" w:line="276" w:lineRule="auto"/>
        <w:ind w:left="357" w:hanging="357"/>
        <w:contextualSpacing/>
        <w:rPr>
          <w:rFonts w:cs="Arial"/>
          <w:color w:val="auto"/>
          <w:szCs w:val="18"/>
        </w:rPr>
      </w:pPr>
      <w:r w:rsidRPr="00185BCC">
        <w:rPr>
          <w:rFonts w:cs="Arial"/>
          <w:color w:val="auto"/>
          <w:szCs w:val="18"/>
        </w:rPr>
        <w:t>g)</w:t>
      </w:r>
      <w:r w:rsidRPr="00185BCC">
        <w:rPr>
          <w:rFonts w:cs="Arial"/>
          <w:color w:val="auto"/>
          <w:szCs w:val="18"/>
        </w:rPr>
        <w:tab/>
        <w:t>Costs associated with applying for government grants and funding programs;</w:t>
      </w:r>
    </w:p>
    <w:p w14:paraId="704EA1EF" w14:textId="2D66B320" w:rsidR="00185BCC" w:rsidRPr="00185BCC" w:rsidRDefault="00185BCC" w:rsidP="00185BCC">
      <w:pPr>
        <w:autoSpaceDE w:val="0"/>
        <w:autoSpaceDN w:val="0"/>
        <w:adjustRightInd w:val="0"/>
        <w:spacing w:after="0" w:line="276" w:lineRule="auto"/>
        <w:ind w:left="357" w:hanging="357"/>
        <w:contextualSpacing/>
        <w:rPr>
          <w:rFonts w:cs="Arial"/>
          <w:color w:val="auto"/>
          <w:szCs w:val="18"/>
        </w:rPr>
      </w:pPr>
      <w:r w:rsidRPr="00185BCC">
        <w:rPr>
          <w:rFonts w:cs="Arial"/>
          <w:color w:val="auto"/>
          <w:szCs w:val="18"/>
        </w:rPr>
        <w:t>h)</w:t>
      </w:r>
      <w:r w:rsidRPr="00185BCC">
        <w:rPr>
          <w:rFonts w:cs="Arial"/>
          <w:color w:val="auto"/>
          <w:szCs w:val="18"/>
        </w:rPr>
        <w:tab/>
        <w:t>Basic professional services such as ongoing</w:t>
      </w:r>
      <w:r w:rsidR="00F8201E">
        <w:rPr>
          <w:rFonts w:cs="Arial"/>
          <w:color w:val="auto"/>
          <w:szCs w:val="18"/>
        </w:rPr>
        <w:t xml:space="preserve"> or</w:t>
      </w:r>
      <w:r w:rsidRPr="00185BCC">
        <w:rPr>
          <w:rFonts w:cs="Arial"/>
          <w:color w:val="auto"/>
          <w:szCs w:val="18"/>
        </w:rPr>
        <w:t xml:space="preserve"> routine accounting, tax and legal business requirements, licensing, costs associated with export documentation, legal/intellectual property costs, financing fees;</w:t>
      </w:r>
    </w:p>
    <w:p w14:paraId="13A74BA2" w14:textId="487DEA12" w:rsidR="00185BCC" w:rsidRPr="00185BCC" w:rsidRDefault="00185BCC" w:rsidP="00185BCC">
      <w:pPr>
        <w:autoSpaceDE w:val="0"/>
        <w:autoSpaceDN w:val="0"/>
        <w:adjustRightInd w:val="0"/>
        <w:spacing w:after="0" w:line="276" w:lineRule="auto"/>
        <w:ind w:left="357" w:hanging="357"/>
        <w:contextualSpacing/>
        <w:rPr>
          <w:rFonts w:cs="Arial"/>
          <w:color w:val="auto"/>
          <w:szCs w:val="18"/>
        </w:rPr>
      </w:pPr>
      <w:proofErr w:type="spellStart"/>
      <w:r w:rsidRPr="00185BCC">
        <w:rPr>
          <w:rFonts w:cs="Arial"/>
          <w:color w:val="auto"/>
          <w:szCs w:val="18"/>
        </w:rPr>
        <w:t>i</w:t>
      </w:r>
      <w:proofErr w:type="spellEnd"/>
      <w:r w:rsidRPr="00185BCC">
        <w:rPr>
          <w:rFonts w:cs="Arial"/>
          <w:color w:val="auto"/>
          <w:szCs w:val="18"/>
        </w:rPr>
        <w:t>)</w:t>
      </w:r>
      <w:r w:rsidRPr="00185BCC">
        <w:rPr>
          <w:rFonts w:cs="Arial"/>
          <w:color w:val="auto"/>
          <w:szCs w:val="18"/>
        </w:rPr>
        <w:tab/>
        <w:t>Travel and entertainment costs;</w:t>
      </w:r>
    </w:p>
    <w:p w14:paraId="140D386E" w14:textId="77777777" w:rsidR="00185BCC" w:rsidRPr="00185BCC" w:rsidRDefault="00185BCC" w:rsidP="00185BCC">
      <w:pPr>
        <w:autoSpaceDE w:val="0"/>
        <w:autoSpaceDN w:val="0"/>
        <w:adjustRightInd w:val="0"/>
        <w:spacing w:after="0" w:line="276" w:lineRule="auto"/>
        <w:ind w:left="357" w:hanging="357"/>
        <w:contextualSpacing/>
        <w:rPr>
          <w:rFonts w:cs="Arial"/>
          <w:color w:val="auto"/>
          <w:szCs w:val="18"/>
        </w:rPr>
      </w:pPr>
      <w:r w:rsidRPr="00185BCC">
        <w:rPr>
          <w:rFonts w:cs="Arial"/>
          <w:color w:val="auto"/>
          <w:szCs w:val="18"/>
        </w:rPr>
        <w:t>j)</w:t>
      </w:r>
      <w:r w:rsidRPr="00185BCC">
        <w:rPr>
          <w:rFonts w:cs="Arial"/>
          <w:color w:val="auto"/>
          <w:szCs w:val="18"/>
        </w:rPr>
        <w:tab/>
        <w:t xml:space="preserve">Any administrative fees or surcharges for administering the expenditures listed above; or </w:t>
      </w:r>
    </w:p>
    <w:p w14:paraId="5A3A9EBD" w14:textId="77777777" w:rsidR="00185BCC" w:rsidRPr="00185BCC" w:rsidRDefault="00185BCC" w:rsidP="00185BCC">
      <w:pPr>
        <w:autoSpaceDE w:val="0"/>
        <w:autoSpaceDN w:val="0"/>
        <w:adjustRightInd w:val="0"/>
        <w:spacing w:after="0" w:line="276" w:lineRule="auto"/>
        <w:ind w:left="357" w:hanging="357"/>
        <w:contextualSpacing/>
        <w:rPr>
          <w:rFonts w:cs="Arial"/>
          <w:color w:val="auto"/>
          <w:szCs w:val="18"/>
        </w:rPr>
      </w:pPr>
      <w:r w:rsidRPr="00185BCC">
        <w:rPr>
          <w:rFonts w:cs="Arial"/>
          <w:color w:val="auto"/>
          <w:szCs w:val="18"/>
        </w:rPr>
        <w:t>k)    Any other expenditure as determined by the Department that does not meet the AEIP guidelines or objectives.</w:t>
      </w:r>
    </w:p>
    <w:p w14:paraId="15E89D24" w14:textId="77777777" w:rsidR="00185BCC" w:rsidRPr="00185BCC" w:rsidRDefault="00185BCC" w:rsidP="00185BCC">
      <w:pPr>
        <w:spacing w:before="240"/>
      </w:pPr>
    </w:p>
    <w:p w14:paraId="17E137CF" w14:textId="7185C59F" w:rsidR="00185BCC" w:rsidRPr="00185BCC" w:rsidRDefault="00185BCC" w:rsidP="00B35122">
      <w:pPr>
        <w:keepNext/>
        <w:keepLines/>
        <w:numPr>
          <w:ilvl w:val="0"/>
          <w:numId w:val="3"/>
        </w:numPr>
        <w:spacing w:after="480" w:line="240" w:lineRule="auto"/>
        <w:outlineLvl w:val="0"/>
        <w:rPr>
          <w:rFonts w:ascii="Arial Bold" w:hAnsi="Arial Bold"/>
          <w:b/>
          <w:bCs/>
          <w:caps/>
          <w:color w:val="4C7329"/>
          <w:sz w:val="22"/>
        </w:rPr>
      </w:pPr>
      <w:bookmarkStart w:id="26" w:name="_Toc527712221"/>
      <w:bookmarkStart w:id="27" w:name="_Hlk527634841"/>
      <w:r w:rsidRPr="00185BCC">
        <w:rPr>
          <w:rFonts w:ascii="Arial Bold" w:hAnsi="Arial Bold"/>
          <w:b/>
          <w:bCs/>
          <w:caps/>
          <w:color w:val="4C7329"/>
          <w:sz w:val="22"/>
        </w:rPr>
        <w:lastRenderedPageBreak/>
        <w:t>Application Process</w:t>
      </w:r>
      <w:bookmarkEnd w:id="26"/>
    </w:p>
    <w:bookmarkEnd w:id="27"/>
    <w:p w14:paraId="3626CFD9" w14:textId="7B44C6D7" w:rsidR="00185BCC" w:rsidRPr="001A0C6C" w:rsidRDefault="00185BCC" w:rsidP="00B35122">
      <w:pPr>
        <w:keepNext/>
        <w:keepLines/>
        <w:numPr>
          <w:ilvl w:val="1"/>
          <w:numId w:val="3"/>
        </w:numPr>
        <w:spacing w:before="400" w:after="200" w:line="240" w:lineRule="auto"/>
        <w:outlineLvl w:val="1"/>
        <w:rPr>
          <w:b/>
          <w:color w:val="auto"/>
          <w:sz w:val="20"/>
          <w:szCs w:val="18"/>
        </w:rPr>
      </w:pPr>
      <w:r w:rsidRPr="001A0C6C">
        <w:rPr>
          <w:b/>
          <w:color w:val="auto"/>
          <w:sz w:val="20"/>
          <w:szCs w:val="18"/>
        </w:rPr>
        <w:t xml:space="preserve"> </w:t>
      </w:r>
      <w:bookmarkStart w:id="28" w:name="_Toc527712222"/>
      <w:r w:rsidRPr="001A0C6C">
        <w:rPr>
          <w:b/>
          <w:color w:val="auto"/>
          <w:sz w:val="20"/>
          <w:szCs w:val="18"/>
        </w:rPr>
        <w:t>Application process</w:t>
      </w:r>
      <w:bookmarkEnd w:id="28"/>
    </w:p>
    <w:p w14:paraId="0A0094E6" w14:textId="60E2C72B" w:rsidR="00185BCC" w:rsidRPr="00185BCC" w:rsidRDefault="00185BCC" w:rsidP="00185BCC">
      <w:r w:rsidRPr="00185BCC">
        <w:t xml:space="preserve">Applicants are required to go to </w:t>
      </w:r>
      <w:hyperlink r:id="rId19" w:history="1">
        <w:r w:rsidRPr="00185BCC">
          <w:rPr>
            <w:color w:val="0563C1" w:themeColor="hyperlink"/>
            <w:u w:val="single"/>
          </w:rPr>
          <w:t>http://www.business.vic.gov.au/support-for-your-business/grants-and-assistance</w:t>
        </w:r>
      </w:hyperlink>
      <w:r w:rsidRPr="00185BCC">
        <w:t xml:space="preserve"> and submit an application </w:t>
      </w:r>
      <w:r w:rsidR="001A0C6C">
        <w:t>online</w:t>
      </w:r>
      <w:r w:rsidRPr="00185BCC">
        <w:t xml:space="preserve">. The Department will not accept physical (hardcopy) applications. </w:t>
      </w:r>
    </w:p>
    <w:p w14:paraId="535CDF98" w14:textId="77777777" w:rsidR="00185BCC" w:rsidRPr="00185BCC" w:rsidRDefault="00185BCC" w:rsidP="00185BCC">
      <w:r w:rsidRPr="00185BCC">
        <w:t xml:space="preserve">Documentation required at the application stage includes:  </w:t>
      </w:r>
    </w:p>
    <w:p w14:paraId="2CFAB239" w14:textId="21898C95" w:rsidR="00185BCC" w:rsidRPr="00185BCC" w:rsidRDefault="00185BCC" w:rsidP="00054C21">
      <w:pPr>
        <w:numPr>
          <w:ilvl w:val="0"/>
          <w:numId w:val="8"/>
        </w:numPr>
        <w:spacing w:after="200" w:line="276" w:lineRule="auto"/>
        <w:contextualSpacing/>
      </w:pPr>
      <w:r w:rsidRPr="00185BCC">
        <w:t xml:space="preserve">A minimum of one </w:t>
      </w:r>
      <w:proofErr w:type="spellStart"/>
      <w:r w:rsidRPr="00185BCC">
        <w:t>itemised</w:t>
      </w:r>
      <w:proofErr w:type="spellEnd"/>
      <w:r w:rsidRPr="00185BCC">
        <w:t xml:space="preserve"> quote for all equipment items and/or fit-out cost</w:t>
      </w:r>
      <w:r w:rsidR="00D50167">
        <w:t>s</w:t>
      </w:r>
      <w:r w:rsidRPr="00185BCC">
        <w:t xml:space="preserve"> identified in the energy assessment report;</w:t>
      </w:r>
    </w:p>
    <w:p w14:paraId="2893ECAE" w14:textId="25684D59" w:rsidR="00185BCC" w:rsidRPr="00185BCC" w:rsidRDefault="001A0C6C" w:rsidP="00054C21">
      <w:pPr>
        <w:numPr>
          <w:ilvl w:val="0"/>
          <w:numId w:val="8"/>
        </w:numPr>
        <w:spacing w:after="200" w:line="276" w:lineRule="auto"/>
        <w:contextualSpacing/>
      </w:pPr>
      <w:r>
        <w:t>A</w:t>
      </w:r>
      <w:r w:rsidRPr="00185BCC">
        <w:t xml:space="preserve">n </w:t>
      </w:r>
      <w:proofErr w:type="spellStart"/>
      <w:r w:rsidRPr="00185BCC">
        <w:t>itemised</w:t>
      </w:r>
      <w:proofErr w:type="spellEnd"/>
      <w:r w:rsidRPr="00185BCC">
        <w:t xml:space="preserve"> energy assessment report that relates to the Applicant’s equipment requirements</w:t>
      </w:r>
      <w:r>
        <w:t xml:space="preserve"> f</w:t>
      </w:r>
      <w:r w:rsidR="00185BCC" w:rsidRPr="00185BCC">
        <w:t xml:space="preserve">or individual Applicants that have received a Group On-Farm Energy Assessment; </w:t>
      </w:r>
    </w:p>
    <w:p w14:paraId="4DEB9CFC" w14:textId="77777777" w:rsidR="00185BCC" w:rsidRPr="00185BCC" w:rsidRDefault="00185BCC" w:rsidP="00054C21">
      <w:pPr>
        <w:numPr>
          <w:ilvl w:val="0"/>
          <w:numId w:val="8"/>
        </w:numPr>
        <w:spacing w:after="200" w:line="276" w:lineRule="auto"/>
        <w:contextualSpacing/>
      </w:pPr>
      <w:r w:rsidRPr="00185BCC">
        <w:t xml:space="preserve">A copy of an equivalent energy assessment, if not undertaken through the AEIP; </w:t>
      </w:r>
    </w:p>
    <w:p w14:paraId="071548B0" w14:textId="4728122D" w:rsidR="00185BCC" w:rsidRPr="00185BCC" w:rsidRDefault="00185BCC" w:rsidP="00054C21">
      <w:pPr>
        <w:numPr>
          <w:ilvl w:val="0"/>
          <w:numId w:val="8"/>
        </w:numPr>
        <w:spacing w:after="200" w:line="276" w:lineRule="auto"/>
        <w:contextualSpacing/>
      </w:pPr>
      <w:r w:rsidRPr="00185BCC">
        <w:t>Documentat</w:t>
      </w:r>
      <w:r w:rsidR="00D50167">
        <w:t>ion required for undertaking a f</w:t>
      </w:r>
      <w:r w:rsidRPr="00185BCC">
        <w:t xml:space="preserve">inancial </w:t>
      </w:r>
      <w:r w:rsidR="00D50167">
        <w:t>r</w:t>
      </w:r>
      <w:r w:rsidRPr="00185BCC">
        <w:t xml:space="preserve">isk </w:t>
      </w:r>
      <w:r w:rsidR="00D50167">
        <w:t>a</w:t>
      </w:r>
      <w:r w:rsidRPr="00185BCC">
        <w:t>ssessment report</w:t>
      </w:r>
      <w:r w:rsidR="00B54724">
        <w:t>.</w:t>
      </w:r>
    </w:p>
    <w:p w14:paraId="56924035" w14:textId="77777777" w:rsidR="00185BCC" w:rsidRPr="00185BCC" w:rsidRDefault="00185BCC" w:rsidP="00185BCC">
      <w:pPr>
        <w:spacing w:after="200" w:line="276" w:lineRule="auto"/>
        <w:contextualSpacing/>
      </w:pPr>
    </w:p>
    <w:p w14:paraId="43B61AE7" w14:textId="0AA98BE4" w:rsidR="00185BCC" w:rsidRPr="00185BCC" w:rsidRDefault="00185BCC" w:rsidP="00185BCC">
      <w:r w:rsidRPr="00185BCC">
        <w:t>Applicants may be contacted by the Department to provide additional supporting documentation. The Department reserves the right to request additional information from Applicants on quoted prices to ensure competitive market rates.</w:t>
      </w:r>
    </w:p>
    <w:p w14:paraId="3C32EE1A" w14:textId="3EAF7BEB" w:rsidR="00185BCC" w:rsidRPr="001A0C6C" w:rsidRDefault="00185BCC" w:rsidP="00B35122">
      <w:pPr>
        <w:keepNext/>
        <w:keepLines/>
        <w:numPr>
          <w:ilvl w:val="1"/>
          <w:numId w:val="3"/>
        </w:numPr>
        <w:spacing w:before="400" w:after="200" w:line="240" w:lineRule="auto"/>
        <w:outlineLvl w:val="1"/>
        <w:rPr>
          <w:b/>
          <w:color w:val="auto"/>
          <w:sz w:val="20"/>
          <w:szCs w:val="18"/>
        </w:rPr>
      </w:pPr>
      <w:bookmarkStart w:id="29" w:name="_Toc527712223"/>
      <w:r w:rsidRPr="001A0C6C">
        <w:rPr>
          <w:b/>
          <w:color w:val="auto"/>
          <w:sz w:val="20"/>
          <w:szCs w:val="18"/>
        </w:rPr>
        <w:t>Financial Risk Assessment</w:t>
      </w:r>
      <w:bookmarkEnd w:id="29"/>
      <w:r w:rsidRPr="001A0C6C">
        <w:rPr>
          <w:b/>
          <w:color w:val="auto"/>
          <w:sz w:val="20"/>
          <w:szCs w:val="18"/>
        </w:rPr>
        <w:t xml:space="preserve"> </w:t>
      </w:r>
    </w:p>
    <w:p w14:paraId="08E541A7" w14:textId="281EE125" w:rsidR="00185BCC" w:rsidRPr="00185BCC" w:rsidRDefault="00D50167" w:rsidP="00185BCC">
      <w:r>
        <w:t>Audited f</w:t>
      </w:r>
      <w:r w:rsidR="00185BCC" w:rsidRPr="00185BCC">
        <w:t xml:space="preserve">inancial </w:t>
      </w:r>
      <w:r>
        <w:t>r</w:t>
      </w:r>
      <w:r w:rsidR="00185BCC" w:rsidRPr="00185BCC">
        <w:t>eports for the last three (3) financial years</w:t>
      </w:r>
      <w:r w:rsidR="00185BCC" w:rsidRPr="00185BCC">
        <w:rPr>
          <w:vertAlign w:val="superscript"/>
        </w:rPr>
        <w:footnoteReference w:id="10"/>
      </w:r>
      <w:r w:rsidR="00185BCC" w:rsidRPr="00185BCC">
        <w:t xml:space="preserve"> are required. These should be ‘final accounts’ with Director’s Report and Declaration and should include: </w:t>
      </w:r>
    </w:p>
    <w:p w14:paraId="5E144DDA" w14:textId="77777777" w:rsidR="00185BCC" w:rsidRPr="00185BCC" w:rsidRDefault="00185BCC" w:rsidP="00054C21">
      <w:pPr>
        <w:numPr>
          <w:ilvl w:val="0"/>
          <w:numId w:val="20"/>
        </w:numPr>
        <w:spacing w:after="0" w:line="240" w:lineRule="auto"/>
        <w:contextualSpacing/>
        <w:rPr>
          <w:rFonts w:eastAsia="Times New Roman" w:cs="Arial"/>
          <w:color w:val="auto"/>
          <w:szCs w:val="18"/>
          <w:lang w:val="en-AU" w:eastAsia="en-AU"/>
        </w:rPr>
      </w:pPr>
      <w:r w:rsidRPr="00185BCC">
        <w:rPr>
          <w:rFonts w:eastAsia="Times New Roman" w:cs="Arial"/>
          <w:color w:val="auto"/>
          <w:szCs w:val="18"/>
          <w:lang w:val="en-AU" w:eastAsia="en-AU"/>
        </w:rPr>
        <w:t>Profit and Loss Statement</w:t>
      </w:r>
    </w:p>
    <w:p w14:paraId="4BFB8826" w14:textId="77777777" w:rsidR="00185BCC" w:rsidRPr="00185BCC" w:rsidRDefault="00185BCC" w:rsidP="00054C21">
      <w:pPr>
        <w:numPr>
          <w:ilvl w:val="0"/>
          <w:numId w:val="20"/>
        </w:numPr>
        <w:spacing w:after="0" w:line="240" w:lineRule="auto"/>
        <w:contextualSpacing/>
        <w:rPr>
          <w:rFonts w:eastAsia="Times New Roman" w:cs="Arial"/>
          <w:color w:val="auto"/>
          <w:szCs w:val="18"/>
          <w:lang w:val="en-AU" w:eastAsia="en-AU"/>
        </w:rPr>
      </w:pPr>
      <w:r w:rsidRPr="00185BCC">
        <w:rPr>
          <w:rFonts w:eastAsia="Times New Roman" w:cs="Arial"/>
          <w:color w:val="auto"/>
          <w:szCs w:val="18"/>
          <w:lang w:val="en-AU" w:eastAsia="en-AU"/>
        </w:rPr>
        <w:t>Balance Sheet</w:t>
      </w:r>
    </w:p>
    <w:p w14:paraId="0BA2FF7C" w14:textId="77777777" w:rsidR="00185BCC" w:rsidRPr="00185BCC" w:rsidRDefault="00185BCC" w:rsidP="00054C21">
      <w:pPr>
        <w:numPr>
          <w:ilvl w:val="0"/>
          <w:numId w:val="20"/>
        </w:numPr>
        <w:spacing w:after="0" w:line="240" w:lineRule="auto"/>
        <w:contextualSpacing/>
        <w:rPr>
          <w:rFonts w:eastAsia="Times New Roman" w:cs="Arial"/>
          <w:color w:val="auto"/>
          <w:szCs w:val="18"/>
          <w:lang w:val="en-AU" w:eastAsia="en-AU"/>
        </w:rPr>
      </w:pPr>
      <w:r w:rsidRPr="00185BCC">
        <w:rPr>
          <w:rFonts w:eastAsia="Times New Roman" w:cs="Arial"/>
          <w:color w:val="auto"/>
          <w:szCs w:val="18"/>
          <w:lang w:val="en-AU" w:eastAsia="en-AU"/>
        </w:rPr>
        <w:t>Cash flows</w:t>
      </w:r>
    </w:p>
    <w:p w14:paraId="072FFE2F" w14:textId="77777777" w:rsidR="00185BCC" w:rsidRPr="00185BCC" w:rsidRDefault="00185BCC" w:rsidP="00054C21">
      <w:pPr>
        <w:numPr>
          <w:ilvl w:val="0"/>
          <w:numId w:val="20"/>
        </w:numPr>
        <w:spacing w:after="0" w:line="240" w:lineRule="auto"/>
        <w:contextualSpacing/>
        <w:rPr>
          <w:rFonts w:eastAsia="Times New Roman" w:cs="Arial"/>
          <w:color w:val="auto"/>
          <w:szCs w:val="18"/>
          <w:lang w:val="en-AU" w:eastAsia="en-AU"/>
        </w:rPr>
      </w:pPr>
      <w:r w:rsidRPr="00185BCC">
        <w:rPr>
          <w:rFonts w:eastAsia="Times New Roman" w:cs="Arial"/>
          <w:color w:val="auto"/>
          <w:szCs w:val="18"/>
          <w:lang w:val="en-AU" w:eastAsia="en-AU"/>
        </w:rPr>
        <w:t>Notes to the accounts</w:t>
      </w:r>
    </w:p>
    <w:p w14:paraId="57370526" w14:textId="77777777" w:rsidR="00185BCC" w:rsidRPr="00185BCC" w:rsidRDefault="00185BCC" w:rsidP="00185BCC">
      <w:pPr>
        <w:rPr>
          <w:color w:val="auto"/>
        </w:rPr>
      </w:pPr>
      <w:r w:rsidRPr="00185BCC">
        <w:rPr>
          <w:color w:val="auto"/>
        </w:rPr>
        <w:t xml:space="preserve">  </w:t>
      </w:r>
    </w:p>
    <w:p w14:paraId="74CD65DB" w14:textId="69210A16" w:rsidR="00185BCC" w:rsidRPr="00185BCC" w:rsidRDefault="00185BCC" w:rsidP="00185BCC">
      <w:pPr>
        <w:rPr>
          <w:color w:val="auto"/>
        </w:rPr>
      </w:pPr>
      <w:r w:rsidRPr="00185BCC">
        <w:rPr>
          <w:color w:val="auto"/>
        </w:rPr>
        <w:t>If the latest financial report is more than six months old</w:t>
      </w:r>
      <w:r w:rsidR="00D50167">
        <w:rPr>
          <w:color w:val="auto"/>
        </w:rPr>
        <w:t>, Applicants will need to provide</w:t>
      </w:r>
      <w:r w:rsidRPr="00185BCC">
        <w:rPr>
          <w:color w:val="auto"/>
        </w:rPr>
        <w:t xml:space="preserve">: </w:t>
      </w:r>
    </w:p>
    <w:p w14:paraId="06C987B6" w14:textId="6A27F881" w:rsidR="00185BCC" w:rsidRPr="00185BCC" w:rsidRDefault="00185BCC" w:rsidP="00054C21">
      <w:pPr>
        <w:numPr>
          <w:ilvl w:val="0"/>
          <w:numId w:val="21"/>
        </w:numPr>
        <w:spacing w:after="0" w:line="240" w:lineRule="auto"/>
        <w:contextualSpacing/>
        <w:rPr>
          <w:rFonts w:eastAsia="Times New Roman" w:cs="Arial"/>
          <w:color w:val="auto"/>
          <w:szCs w:val="18"/>
          <w:lang w:val="en-AU" w:eastAsia="en-AU"/>
        </w:rPr>
      </w:pPr>
      <w:r w:rsidRPr="00185BCC">
        <w:rPr>
          <w:rFonts w:eastAsia="Times New Roman" w:cs="Arial"/>
          <w:color w:val="auto"/>
          <w:szCs w:val="18"/>
          <w:lang w:val="en-AU" w:eastAsia="en-AU"/>
        </w:rPr>
        <w:t>Up-to-date Management or Interim Accounts for the current year including Profit and Loss Statement and Balance Sheet</w:t>
      </w:r>
    </w:p>
    <w:p w14:paraId="7C67FC0C" w14:textId="7558368C" w:rsidR="00185BCC" w:rsidRPr="00185BCC" w:rsidRDefault="00185BCC" w:rsidP="00054C21">
      <w:pPr>
        <w:numPr>
          <w:ilvl w:val="0"/>
          <w:numId w:val="21"/>
        </w:numPr>
        <w:spacing w:after="0" w:line="240" w:lineRule="auto"/>
        <w:contextualSpacing/>
        <w:rPr>
          <w:rFonts w:eastAsia="Times New Roman" w:cs="Arial"/>
          <w:color w:val="auto"/>
          <w:szCs w:val="18"/>
          <w:lang w:val="en-AU" w:eastAsia="en-AU"/>
        </w:rPr>
      </w:pPr>
      <w:r w:rsidRPr="00185BCC">
        <w:rPr>
          <w:rFonts w:eastAsia="Times New Roman" w:cs="Arial"/>
          <w:color w:val="auto"/>
          <w:szCs w:val="18"/>
          <w:lang w:val="en-AU" w:eastAsia="en-AU"/>
        </w:rPr>
        <w:t xml:space="preserve">In </w:t>
      </w:r>
      <w:r w:rsidR="00D27BB3">
        <w:rPr>
          <w:rFonts w:eastAsia="Times New Roman" w:cs="Arial"/>
          <w:color w:val="auto"/>
          <w:szCs w:val="18"/>
          <w:lang w:val="en-AU" w:eastAsia="en-AU"/>
        </w:rPr>
        <w:t xml:space="preserve">the </w:t>
      </w:r>
      <w:r w:rsidRPr="00185BCC">
        <w:rPr>
          <w:rFonts w:eastAsia="Times New Roman" w:cs="Arial"/>
          <w:color w:val="auto"/>
          <w:szCs w:val="18"/>
          <w:lang w:val="en-AU" w:eastAsia="en-AU"/>
        </w:rPr>
        <w:t xml:space="preserve">case of public listed corporations, </w:t>
      </w:r>
      <w:r w:rsidR="00D27BB3">
        <w:rPr>
          <w:rFonts w:eastAsia="Times New Roman" w:cs="Arial"/>
          <w:color w:val="auto"/>
          <w:szCs w:val="18"/>
          <w:lang w:val="en-AU" w:eastAsia="en-AU"/>
        </w:rPr>
        <w:t xml:space="preserve">a </w:t>
      </w:r>
      <w:r w:rsidRPr="00185BCC">
        <w:rPr>
          <w:rFonts w:eastAsia="Times New Roman" w:cs="Arial"/>
          <w:color w:val="auto"/>
          <w:szCs w:val="18"/>
          <w:lang w:val="en-AU" w:eastAsia="en-AU"/>
        </w:rPr>
        <w:t>half yearly financial report.</w:t>
      </w:r>
    </w:p>
    <w:p w14:paraId="3C3D5BA2" w14:textId="77777777" w:rsidR="00185BCC" w:rsidRPr="00185BCC" w:rsidRDefault="00185BCC" w:rsidP="00185BCC">
      <w:pPr>
        <w:rPr>
          <w:rFonts w:cs="Arial"/>
          <w:color w:val="auto"/>
          <w:szCs w:val="18"/>
        </w:rPr>
      </w:pPr>
    </w:p>
    <w:p w14:paraId="18F138AF" w14:textId="2168A5C1" w:rsidR="00185BCC" w:rsidRDefault="00DF1698" w:rsidP="00185BCC">
      <w:pPr>
        <w:rPr>
          <w:rFonts w:cs="Arial"/>
          <w:color w:val="auto"/>
          <w:szCs w:val="18"/>
        </w:rPr>
      </w:pPr>
      <w:r>
        <w:rPr>
          <w:rFonts w:cs="Arial"/>
          <w:color w:val="auto"/>
          <w:szCs w:val="18"/>
        </w:rPr>
        <w:t>Applicants must provide t</w:t>
      </w:r>
      <w:r w:rsidR="0052466C">
        <w:rPr>
          <w:rFonts w:cs="Arial"/>
          <w:color w:val="auto"/>
          <w:szCs w:val="18"/>
        </w:rPr>
        <w:t>he c</w:t>
      </w:r>
      <w:r w:rsidR="00185BCC" w:rsidRPr="00185BCC">
        <w:rPr>
          <w:rFonts w:cs="Arial"/>
          <w:color w:val="auto"/>
          <w:szCs w:val="18"/>
        </w:rPr>
        <w:t xml:space="preserve">urrent </w:t>
      </w:r>
      <w:r w:rsidR="0052466C">
        <w:rPr>
          <w:rFonts w:cs="Arial"/>
          <w:color w:val="auto"/>
          <w:szCs w:val="18"/>
        </w:rPr>
        <w:t xml:space="preserve">farm </w:t>
      </w:r>
      <w:r w:rsidR="00185BCC" w:rsidRPr="00185BCC">
        <w:rPr>
          <w:rFonts w:cs="Arial"/>
          <w:color w:val="auto"/>
          <w:szCs w:val="18"/>
        </w:rPr>
        <w:t>Business Plan, or Project proposal</w:t>
      </w:r>
      <w:r>
        <w:rPr>
          <w:rFonts w:cs="Arial"/>
          <w:color w:val="auto"/>
          <w:szCs w:val="18"/>
        </w:rPr>
        <w:t>.</w:t>
      </w:r>
    </w:p>
    <w:p w14:paraId="79185B73" w14:textId="7B043EC5" w:rsidR="00185BCC" w:rsidRPr="00185BCC" w:rsidRDefault="00DF1698" w:rsidP="00185BCC">
      <w:pPr>
        <w:rPr>
          <w:rFonts w:cs="Arial"/>
          <w:color w:val="auto"/>
          <w:szCs w:val="18"/>
        </w:rPr>
      </w:pPr>
      <w:r>
        <w:rPr>
          <w:rFonts w:cs="Arial"/>
          <w:color w:val="auto"/>
          <w:szCs w:val="18"/>
        </w:rPr>
        <w:t>Applicants must provide f</w:t>
      </w:r>
      <w:r w:rsidR="00185BCC" w:rsidRPr="00185BCC">
        <w:rPr>
          <w:rFonts w:cs="Arial"/>
          <w:color w:val="auto"/>
          <w:szCs w:val="18"/>
        </w:rPr>
        <w:t>inancial projections</w:t>
      </w:r>
      <w:r w:rsidR="00185BCC" w:rsidRPr="00185BCC">
        <w:rPr>
          <w:rFonts w:cs="Arial"/>
          <w:color w:val="auto"/>
          <w:szCs w:val="18"/>
          <w:vertAlign w:val="superscript"/>
        </w:rPr>
        <w:footnoteReference w:id="11"/>
      </w:r>
      <w:r w:rsidR="00185BCC" w:rsidRPr="00185BCC">
        <w:rPr>
          <w:rFonts w:cs="Arial"/>
          <w:color w:val="auto"/>
          <w:szCs w:val="18"/>
        </w:rPr>
        <w:t xml:space="preserve"> for the next three (3) financial years, including:</w:t>
      </w:r>
    </w:p>
    <w:p w14:paraId="36794EBA" w14:textId="77777777" w:rsidR="00185BCC" w:rsidRPr="00185BCC" w:rsidRDefault="00185BCC" w:rsidP="00DF1698">
      <w:pPr>
        <w:numPr>
          <w:ilvl w:val="0"/>
          <w:numId w:val="25"/>
        </w:numPr>
        <w:spacing w:after="0" w:line="240" w:lineRule="auto"/>
        <w:contextualSpacing/>
        <w:rPr>
          <w:rFonts w:eastAsia="Times New Roman" w:cs="Arial"/>
          <w:color w:val="auto"/>
          <w:szCs w:val="18"/>
          <w:lang w:val="en-AU" w:eastAsia="en-AU"/>
        </w:rPr>
      </w:pPr>
      <w:r w:rsidRPr="00185BCC">
        <w:rPr>
          <w:rFonts w:eastAsia="Times New Roman" w:cs="Arial"/>
          <w:color w:val="auto"/>
          <w:szCs w:val="18"/>
          <w:lang w:val="en-AU" w:eastAsia="en-AU"/>
        </w:rPr>
        <w:t>Profit and Loss</w:t>
      </w:r>
    </w:p>
    <w:p w14:paraId="66CE0A76" w14:textId="77777777" w:rsidR="00185BCC" w:rsidRPr="00185BCC" w:rsidRDefault="00185BCC" w:rsidP="00DF1698">
      <w:pPr>
        <w:numPr>
          <w:ilvl w:val="0"/>
          <w:numId w:val="25"/>
        </w:numPr>
        <w:spacing w:after="0" w:line="240" w:lineRule="auto"/>
        <w:contextualSpacing/>
        <w:rPr>
          <w:rFonts w:eastAsia="Times New Roman" w:cs="Arial"/>
          <w:color w:val="auto"/>
          <w:szCs w:val="18"/>
          <w:lang w:val="en-AU" w:eastAsia="en-AU"/>
        </w:rPr>
      </w:pPr>
      <w:r w:rsidRPr="00185BCC">
        <w:rPr>
          <w:rFonts w:eastAsia="Times New Roman" w:cs="Arial"/>
          <w:color w:val="auto"/>
          <w:szCs w:val="18"/>
          <w:lang w:val="en-AU" w:eastAsia="en-AU"/>
        </w:rPr>
        <w:t>Cash flow</w:t>
      </w:r>
    </w:p>
    <w:p w14:paraId="0974495B" w14:textId="2F191971" w:rsidR="00185BCC" w:rsidRPr="001A0C6C" w:rsidRDefault="00185BCC" w:rsidP="00B35122">
      <w:pPr>
        <w:keepNext/>
        <w:keepLines/>
        <w:numPr>
          <w:ilvl w:val="1"/>
          <w:numId w:val="3"/>
        </w:numPr>
        <w:spacing w:before="400" w:after="200" w:line="240" w:lineRule="auto"/>
        <w:outlineLvl w:val="1"/>
        <w:rPr>
          <w:b/>
          <w:color w:val="auto"/>
          <w:sz w:val="20"/>
          <w:szCs w:val="18"/>
        </w:rPr>
      </w:pPr>
      <w:bookmarkStart w:id="30" w:name="_Toc527712224"/>
      <w:r w:rsidRPr="001A0C6C">
        <w:rPr>
          <w:b/>
          <w:color w:val="auto"/>
          <w:sz w:val="20"/>
          <w:szCs w:val="18"/>
        </w:rPr>
        <w:t>Assessment process</w:t>
      </w:r>
      <w:bookmarkStart w:id="31" w:name="_GoBack"/>
      <w:bookmarkEnd w:id="30"/>
      <w:bookmarkEnd w:id="31"/>
    </w:p>
    <w:p w14:paraId="4D2EDE88" w14:textId="40D82AFC" w:rsidR="00185BCC" w:rsidRPr="00185BCC" w:rsidRDefault="00185BCC" w:rsidP="00185BCC">
      <w:pPr>
        <w:rPr>
          <w:color w:val="auto"/>
        </w:rPr>
      </w:pPr>
      <w:r w:rsidRPr="00185BCC">
        <w:t xml:space="preserve">Applications for funding will be considered in order of submission of a complete application to the Department. </w:t>
      </w:r>
      <w:r w:rsidRPr="00185BCC">
        <w:rPr>
          <w:rFonts w:cs="Arial"/>
          <w:color w:val="auto"/>
          <w:szCs w:val="18"/>
        </w:rPr>
        <w:t xml:space="preserve">The Department will endeavor to notify all Applicants </w:t>
      </w:r>
      <w:r w:rsidR="0052466C">
        <w:rPr>
          <w:rFonts w:cs="Arial"/>
          <w:color w:val="auto"/>
          <w:szCs w:val="18"/>
        </w:rPr>
        <w:t>of</w:t>
      </w:r>
      <w:r w:rsidRPr="00185BCC">
        <w:rPr>
          <w:rFonts w:cs="Arial"/>
          <w:color w:val="auto"/>
          <w:szCs w:val="18"/>
        </w:rPr>
        <w:t xml:space="preserve"> the outcome of their application within twelve (12) weeks of </w:t>
      </w:r>
      <w:proofErr w:type="gramStart"/>
      <w:r w:rsidRPr="00185BCC">
        <w:rPr>
          <w:rFonts w:cs="Arial"/>
          <w:color w:val="auto"/>
          <w:szCs w:val="18"/>
        </w:rPr>
        <w:t>submitting an application</w:t>
      </w:r>
      <w:proofErr w:type="gramEnd"/>
      <w:r w:rsidRPr="00185BCC">
        <w:rPr>
          <w:rFonts w:cs="Arial"/>
          <w:color w:val="auto"/>
          <w:szCs w:val="18"/>
        </w:rPr>
        <w:t>.</w:t>
      </w:r>
      <w:r w:rsidRPr="00185BCC">
        <w:t xml:space="preserve"> New </w:t>
      </w:r>
      <w:r w:rsidRPr="00185BCC">
        <w:rPr>
          <w:color w:val="auto"/>
        </w:rPr>
        <w:t>applicants should expect delays on receiving notification of the outcome of their application during the caretaker period (30 October to 24 November 2018).</w:t>
      </w:r>
    </w:p>
    <w:p w14:paraId="1A1BE345" w14:textId="19E51110" w:rsidR="00185BCC" w:rsidRDefault="00185BCC" w:rsidP="00185BCC">
      <w:pPr>
        <w:spacing w:before="240"/>
      </w:pPr>
      <w:r w:rsidRPr="00185BCC">
        <w:rPr>
          <w:rFonts w:cs="Arial"/>
          <w:color w:val="auto"/>
          <w:szCs w:val="18"/>
        </w:rPr>
        <w:t>Applications will be assessed by a Departmental assessment panel.</w:t>
      </w:r>
      <w:r w:rsidRPr="00185BCC">
        <w:rPr>
          <w:rFonts w:asciiTheme="minorHAnsi" w:hAnsiTheme="minorHAnsi" w:cstheme="minorHAnsi"/>
          <w:color w:val="auto"/>
          <w:sz w:val="22"/>
          <w:szCs w:val="22"/>
        </w:rPr>
        <w:t xml:space="preserve"> </w:t>
      </w:r>
      <w:r w:rsidRPr="00185BCC">
        <w:t>All applications will be assessed against the eligibility criteria, assessment criteria and available funds through an open</w:t>
      </w:r>
      <w:r w:rsidR="00DC5324">
        <w:t xml:space="preserve"> and contestable process. </w:t>
      </w:r>
      <w:r w:rsidRPr="00185BCC">
        <w:t xml:space="preserve"> </w:t>
      </w:r>
    </w:p>
    <w:p w14:paraId="03CC6217" w14:textId="77777777" w:rsidR="0029571E" w:rsidRPr="00185BCC" w:rsidRDefault="0029571E" w:rsidP="00185BCC">
      <w:pPr>
        <w:spacing w:before="240"/>
      </w:pPr>
    </w:p>
    <w:p w14:paraId="3FCB63FE" w14:textId="39A95E2E" w:rsidR="0069608C" w:rsidRPr="00185BCC" w:rsidRDefault="0069608C" w:rsidP="0069608C">
      <w:pPr>
        <w:keepNext/>
        <w:keepLines/>
        <w:numPr>
          <w:ilvl w:val="0"/>
          <w:numId w:val="3"/>
        </w:numPr>
        <w:spacing w:after="480" w:line="240" w:lineRule="auto"/>
        <w:outlineLvl w:val="0"/>
        <w:rPr>
          <w:rFonts w:ascii="Arial Bold" w:hAnsi="Arial Bold"/>
          <w:b/>
          <w:bCs/>
          <w:caps/>
          <w:color w:val="4C7329"/>
          <w:sz w:val="22"/>
        </w:rPr>
      </w:pPr>
      <w:bookmarkStart w:id="32" w:name="_Toc527712225"/>
      <w:r w:rsidRPr="00185BCC">
        <w:rPr>
          <w:rFonts w:ascii="Arial Bold" w:hAnsi="Arial Bold"/>
          <w:b/>
          <w:bCs/>
          <w:caps/>
          <w:color w:val="4C7329"/>
          <w:sz w:val="22"/>
        </w:rPr>
        <w:lastRenderedPageBreak/>
        <w:t xml:space="preserve">Application </w:t>
      </w:r>
      <w:r>
        <w:rPr>
          <w:rFonts w:ascii="Arial Bold" w:hAnsi="Arial Bold"/>
          <w:b/>
          <w:bCs/>
          <w:caps/>
          <w:color w:val="4C7329"/>
          <w:sz w:val="22"/>
        </w:rPr>
        <w:t>Criteria</w:t>
      </w:r>
      <w:bookmarkEnd w:id="32"/>
    </w:p>
    <w:p w14:paraId="3AEA9C11" w14:textId="2069C9F7" w:rsidR="00185BCC" w:rsidRPr="0069608C" w:rsidRDefault="00185BCC" w:rsidP="00B35122">
      <w:pPr>
        <w:keepNext/>
        <w:keepLines/>
        <w:numPr>
          <w:ilvl w:val="1"/>
          <w:numId w:val="3"/>
        </w:numPr>
        <w:spacing w:before="400" w:after="200" w:line="240" w:lineRule="auto"/>
        <w:outlineLvl w:val="1"/>
        <w:rPr>
          <w:b/>
          <w:color w:val="auto"/>
          <w:sz w:val="20"/>
          <w:szCs w:val="18"/>
        </w:rPr>
      </w:pPr>
      <w:bookmarkStart w:id="33" w:name="_Toc527712226"/>
      <w:r w:rsidRPr="0069608C">
        <w:rPr>
          <w:b/>
          <w:color w:val="auto"/>
          <w:sz w:val="20"/>
          <w:szCs w:val="18"/>
        </w:rPr>
        <w:t>Assessment criteria</w:t>
      </w:r>
      <w:bookmarkEnd w:id="33"/>
    </w:p>
    <w:p w14:paraId="55721563" w14:textId="79E75F2A" w:rsidR="00185BCC" w:rsidRDefault="00185BCC" w:rsidP="00185BCC">
      <w:pPr>
        <w:spacing w:before="240"/>
        <w:rPr>
          <w:rFonts w:cs="Arial"/>
          <w:color w:val="auto"/>
          <w:szCs w:val="18"/>
        </w:rPr>
      </w:pPr>
      <w:r w:rsidRPr="00185BCC">
        <w:rPr>
          <w:rFonts w:cs="Arial"/>
          <w:color w:val="auto"/>
          <w:szCs w:val="18"/>
        </w:rPr>
        <w:t>Projects will be assessed against the following assessment criteria</w:t>
      </w:r>
      <w:r w:rsidR="00E76224">
        <w:rPr>
          <w:rFonts w:cs="Arial"/>
          <w:color w:val="auto"/>
          <w:szCs w:val="18"/>
        </w:rPr>
        <w:t>:</w:t>
      </w:r>
      <w:r w:rsidRPr="00185BCC">
        <w:rPr>
          <w:rFonts w:cs="Arial"/>
          <w:color w:val="auto"/>
          <w:szCs w:val="18"/>
        </w:rPr>
        <w:t xml:space="preserve"> </w:t>
      </w:r>
    </w:p>
    <w:p w14:paraId="1E979A72" w14:textId="3A18139E" w:rsidR="00DC5324" w:rsidRDefault="00A752DD" w:rsidP="00054C21">
      <w:pPr>
        <w:pStyle w:val="ListParagraph"/>
        <w:numPr>
          <w:ilvl w:val="0"/>
          <w:numId w:val="23"/>
        </w:numPr>
        <w:spacing w:before="240"/>
        <w:rPr>
          <w:rFonts w:ascii="Arial" w:hAnsi="Arial" w:cs="Arial"/>
          <w:color w:val="auto"/>
          <w:sz w:val="18"/>
          <w:szCs w:val="18"/>
        </w:rPr>
      </w:pPr>
      <w:r>
        <w:rPr>
          <w:rFonts w:ascii="Arial" w:hAnsi="Arial" w:cs="Arial"/>
          <w:color w:val="auto"/>
          <w:sz w:val="18"/>
          <w:szCs w:val="18"/>
        </w:rPr>
        <w:t>Preference will be given to P</w:t>
      </w:r>
      <w:r w:rsidR="00DC5324" w:rsidRPr="00DC5324">
        <w:rPr>
          <w:rFonts w:ascii="Arial" w:hAnsi="Arial" w:cs="Arial"/>
          <w:color w:val="auto"/>
          <w:sz w:val="18"/>
          <w:szCs w:val="18"/>
        </w:rPr>
        <w:t>rojects which incorporate an energy usage data measuring or monitoring system</w:t>
      </w:r>
      <w:r w:rsidR="00DC5324">
        <w:rPr>
          <w:rFonts w:ascii="Arial" w:hAnsi="Arial" w:cs="Arial"/>
          <w:color w:val="auto"/>
          <w:sz w:val="18"/>
          <w:szCs w:val="18"/>
        </w:rPr>
        <w:t>.</w:t>
      </w:r>
    </w:p>
    <w:p w14:paraId="1A961085" w14:textId="47B5BFCA" w:rsidR="00DC5324" w:rsidRDefault="00A752DD" w:rsidP="00054C21">
      <w:pPr>
        <w:pStyle w:val="ListParagraph"/>
        <w:numPr>
          <w:ilvl w:val="0"/>
          <w:numId w:val="23"/>
        </w:numPr>
        <w:spacing w:before="240"/>
        <w:rPr>
          <w:rFonts w:ascii="Arial" w:hAnsi="Arial" w:cs="Arial"/>
          <w:color w:val="auto"/>
          <w:sz w:val="18"/>
          <w:szCs w:val="18"/>
        </w:rPr>
      </w:pPr>
      <w:r>
        <w:rPr>
          <w:rFonts w:ascii="Arial" w:hAnsi="Arial" w:cs="Arial"/>
          <w:color w:val="auto"/>
          <w:sz w:val="18"/>
          <w:szCs w:val="18"/>
        </w:rPr>
        <w:t>Pr</w:t>
      </w:r>
      <w:r w:rsidR="00E80FFE">
        <w:rPr>
          <w:rFonts w:ascii="Arial" w:hAnsi="Arial" w:cs="Arial"/>
          <w:color w:val="auto"/>
          <w:sz w:val="18"/>
          <w:szCs w:val="18"/>
        </w:rPr>
        <w:t>eference</w:t>
      </w:r>
      <w:r>
        <w:rPr>
          <w:rFonts w:ascii="Arial" w:hAnsi="Arial" w:cs="Arial"/>
          <w:color w:val="auto"/>
          <w:sz w:val="18"/>
          <w:szCs w:val="18"/>
        </w:rPr>
        <w:t xml:space="preserve"> will be </w:t>
      </w:r>
      <w:r w:rsidR="00E80FFE">
        <w:rPr>
          <w:rFonts w:ascii="Arial" w:hAnsi="Arial" w:cs="Arial"/>
          <w:color w:val="auto"/>
          <w:sz w:val="18"/>
          <w:szCs w:val="18"/>
        </w:rPr>
        <w:t>given</w:t>
      </w:r>
      <w:r>
        <w:rPr>
          <w:rFonts w:ascii="Arial" w:hAnsi="Arial" w:cs="Arial"/>
          <w:color w:val="auto"/>
          <w:sz w:val="18"/>
          <w:szCs w:val="18"/>
        </w:rPr>
        <w:t xml:space="preserve"> to P</w:t>
      </w:r>
      <w:r w:rsidR="00DC5324">
        <w:rPr>
          <w:rFonts w:ascii="Arial" w:hAnsi="Arial" w:cs="Arial"/>
          <w:color w:val="auto"/>
          <w:sz w:val="18"/>
          <w:szCs w:val="18"/>
        </w:rPr>
        <w:t>rojects which demonstrate more than 10 per</w:t>
      </w:r>
      <w:r w:rsidR="00E80FFE">
        <w:rPr>
          <w:rFonts w:ascii="Arial" w:hAnsi="Arial" w:cs="Arial"/>
          <w:color w:val="auto"/>
          <w:sz w:val="18"/>
          <w:szCs w:val="18"/>
        </w:rPr>
        <w:t xml:space="preserve"> </w:t>
      </w:r>
      <w:r w:rsidR="00DC5324">
        <w:rPr>
          <w:rFonts w:ascii="Arial" w:hAnsi="Arial" w:cs="Arial"/>
          <w:color w:val="auto"/>
          <w:sz w:val="18"/>
          <w:szCs w:val="18"/>
        </w:rPr>
        <w:t>cent savings</w:t>
      </w:r>
      <w:r w:rsidR="00E80FFE">
        <w:rPr>
          <w:rFonts w:ascii="Arial" w:hAnsi="Arial" w:cs="Arial"/>
          <w:color w:val="auto"/>
          <w:sz w:val="18"/>
          <w:szCs w:val="18"/>
        </w:rPr>
        <w:t xml:space="preserve"> on energy use</w:t>
      </w:r>
      <w:r w:rsidR="00DC5324">
        <w:rPr>
          <w:rFonts w:ascii="Arial" w:hAnsi="Arial" w:cs="Arial"/>
          <w:color w:val="auto"/>
          <w:sz w:val="18"/>
          <w:szCs w:val="18"/>
        </w:rPr>
        <w:t xml:space="preserve">. </w:t>
      </w:r>
    </w:p>
    <w:p w14:paraId="14AB4F4F" w14:textId="13D7B899" w:rsidR="00185BCC" w:rsidRDefault="00C42B0D" w:rsidP="00054C21">
      <w:pPr>
        <w:pStyle w:val="ListParagraph"/>
        <w:numPr>
          <w:ilvl w:val="0"/>
          <w:numId w:val="23"/>
        </w:numPr>
        <w:spacing w:before="240"/>
        <w:rPr>
          <w:rFonts w:ascii="Arial" w:hAnsi="Arial" w:cs="Arial"/>
          <w:color w:val="auto"/>
          <w:sz w:val="18"/>
          <w:szCs w:val="18"/>
        </w:rPr>
      </w:pPr>
      <w:r>
        <w:rPr>
          <w:rFonts w:ascii="Arial" w:hAnsi="Arial" w:cs="Arial"/>
          <w:color w:val="auto"/>
          <w:sz w:val="18"/>
          <w:szCs w:val="18"/>
        </w:rPr>
        <w:t>P</w:t>
      </w:r>
      <w:r w:rsidR="00E80FFE">
        <w:rPr>
          <w:rFonts w:ascii="Arial" w:hAnsi="Arial" w:cs="Arial"/>
          <w:color w:val="auto"/>
          <w:sz w:val="18"/>
          <w:szCs w:val="18"/>
        </w:rPr>
        <w:t>reference</w:t>
      </w:r>
      <w:r>
        <w:rPr>
          <w:rFonts w:ascii="Arial" w:hAnsi="Arial" w:cs="Arial"/>
          <w:color w:val="auto"/>
          <w:sz w:val="18"/>
          <w:szCs w:val="18"/>
        </w:rPr>
        <w:t xml:space="preserve"> will</w:t>
      </w:r>
      <w:r w:rsidR="00A752DD">
        <w:rPr>
          <w:rFonts w:ascii="Arial" w:hAnsi="Arial" w:cs="Arial"/>
          <w:color w:val="auto"/>
          <w:sz w:val="18"/>
          <w:szCs w:val="18"/>
        </w:rPr>
        <w:t xml:space="preserve"> be given to P</w:t>
      </w:r>
      <w:r>
        <w:rPr>
          <w:rFonts w:ascii="Arial" w:hAnsi="Arial" w:cs="Arial"/>
          <w:color w:val="auto"/>
          <w:sz w:val="18"/>
          <w:szCs w:val="18"/>
        </w:rPr>
        <w:t>roject</w:t>
      </w:r>
      <w:r w:rsidR="00A752DD">
        <w:rPr>
          <w:rFonts w:ascii="Arial" w:hAnsi="Arial" w:cs="Arial"/>
          <w:color w:val="auto"/>
          <w:sz w:val="18"/>
          <w:szCs w:val="18"/>
        </w:rPr>
        <w:t>s</w:t>
      </w:r>
      <w:r>
        <w:rPr>
          <w:rFonts w:ascii="Arial" w:hAnsi="Arial" w:cs="Arial"/>
          <w:color w:val="auto"/>
          <w:sz w:val="18"/>
          <w:szCs w:val="18"/>
        </w:rPr>
        <w:t xml:space="preserve"> tha</w:t>
      </w:r>
      <w:r w:rsidR="00854C05">
        <w:rPr>
          <w:rFonts w:ascii="Arial" w:hAnsi="Arial" w:cs="Arial"/>
          <w:color w:val="auto"/>
          <w:sz w:val="18"/>
          <w:szCs w:val="18"/>
        </w:rPr>
        <w:t>t reduce or mitigate negative</w:t>
      </w:r>
      <w:r>
        <w:rPr>
          <w:rFonts w:ascii="Arial" w:hAnsi="Arial" w:cs="Arial"/>
          <w:color w:val="auto"/>
          <w:sz w:val="18"/>
          <w:szCs w:val="18"/>
        </w:rPr>
        <w:t xml:space="preserve"> environmental impacts.</w:t>
      </w:r>
    </w:p>
    <w:p w14:paraId="108BF94F" w14:textId="77777777" w:rsidR="00C42B0D" w:rsidRPr="00C42B0D" w:rsidRDefault="00C42B0D" w:rsidP="00C42B0D">
      <w:pPr>
        <w:pStyle w:val="ListParagraph"/>
        <w:spacing w:before="240"/>
        <w:rPr>
          <w:rFonts w:ascii="Arial" w:hAnsi="Arial" w:cs="Arial"/>
          <w:color w:val="auto"/>
          <w:sz w:val="18"/>
          <w:szCs w:val="18"/>
        </w:rPr>
      </w:pPr>
    </w:p>
    <w:tbl>
      <w:tblPr>
        <w:tblStyle w:val="TableGrid1"/>
        <w:tblW w:w="0" w:type="auto"/>
        <w:tblInd w:w="360" w:type="dxa"/>
        <w:tblLook w:val="04A0" w:firstRow="1" w:lastRow="0" w:firstColumn="1" w:lastColumn="0" w:noHBand="0" w:noVBand="1"/>
      </w:tblPr>
      <w:tblGrid>
        <w:gridCol w:w="7545"/>
        <w:gridCol w:w="1337"/>
      </w:tblGrid>
      <w:tr w:rsidR="00185BCC" w:rsidRPr="00185BCC" w14:paraId="147A7B92" w14:textId="77777777" w:rsidTr="00185BCC">
        <w:trPr>
          <w:trHeight w:val="501"/>
        </w:trPr>
        <w:tc>
          <w:tcPr>
            <w:tcW w:w="7545" w:type="dxa"/>
          </w:tcPr>
          <w:p w14:paraId="0B0E4319" w14:textId="77777777" w:rsidR="00185BCC" w:rsidRPr="00185BCC" w:rsidRDefault="00185BCC" w:rsidP="00185BCC">
            <w:pPr>
              <w:rPr>
                <w:rFonts w:cs="Arial"/>
                <w:b/>
                <w:color w:val="auto"/>
                <w:szCs w:val="18"/>
              </w:rPr>
            </w:pPr>
            <w:r w:rsidRPr="00185BCC">
              <w:rPr>
                <w:rFonts w:cs="Arial"/>
                <w:b/>
                <w:color w:val="auto"/>
                <w:szCs w:val="18"/>
              </w:rPr>
              <w:t>Assessment Criteria</w:t>
            </w:r>
          </w:p>
        </w:tc>
        <w:tc>
          <w:tcPr>
            <w:tcW w:w="1337" w:type="dxa"/>
          </w:tcPr>
          <w:p w14:paraId="3D30CECE" w14:textId="77777777" w:rsidR="00185BCC" w:rsidRPr="00185BCC" w:rsidRDefault="00185BCC" w:rsidP="00185BCC">
            <w:pPr>
              <w:rPr>
                <w:rFonts w:cs="Arial"/>
                <w:b/>
                <w:color w:val="auto"/>
                <w:szCs w:val="18"/>
              </w:rPr>
            </w:pPr>
            <w:r w:rsidRPr="00185BCC">
              <w:rPr>
                <w:rFonts w:cs="Arial"/>
                <w:b/>
                <w:color w:val="auto"/>
                <w:szCs w:val="18"/>
              </w:rPr>
              <w:t>Weighting %</w:t>
            </w:r>
          </w:p>
        </w:tc>
      </w:tr>
      <w:tr w:rsidR="00185BCC" w:rsidRPr="00185BCC" w14:paraId="20EAE514" w14:textId="77777777" w:rsidTr="00185BCC">
        <w:tc>
          <w:tcPr>
            <w:tcW w:w="7545" w:type="dxa"/>
            <w:vAlign w:val="center"/>
          </w:tcPr>
          <w:p w14:paraId="39E35580" w14:textId="6011F3B8" w:rsidR="00185BCC" w:rsidRPr="00185BCC" w:rsidRDefault="00A752DD" w:rsidP="00054C21">
            <w:pPr>
              <w:numPr>
                <w:ilvl w:val="0"/>
                <w:numId w:val="12"/>
              </w:numPr>
              <w:spacing w:before="240" w:line="240" w:lineRule="auto"/>
              <w:ind w:left="453" w:hanging="340"/>
              <w:contextualSpacing/>
              <w:rPr>
                <w:rFonts w:eastAsia="Times New Roman" w:cs="Arial"/>
                <w:color w:val="auto"/>
                <w:szCs w:val="18"/>
                <w:lang w:val="en-AU" w:eastAsia="en-AU"/>
              </w:rPr>
            </w:pPr>
            <w:r>
              <w:rPr>
                <w:rFonts w:eastAsia="Times New Roman" w:cs="Arial"/>
                <w:color w:val="auto"/>
                <w:szCs w:val="18"/>
                <w:lang w:val="en-AU" w:eastAsia="en-AU"/>
              </w:rPr>
              <w:t>The extent to which the P</w:t>
            </w:r>
            <w:r w:rsidR="00185BCC" w:rsidRPr="00185BCC">
              <w:rPr>
                <w:rFonts w:eastAsia="Times New Roman" w:cs="Arial"/>
                <w:color w:val="auto"/>
                <w:szCs w:val="18"/>
                <w:lang w:val="en-AU" w:eastAsia="en-AU"/>
              </w:rPr>
              <w:t>roject will improve the energy efficiency and productivity of the farm business</w:t>
            </w:r>
            <w:r w:rsidR="00E80FFE">
              <w:rPr>
                <w:rFonts w:eastAsia="Times New Roman" w:cs="Arial"/>
                <w:color w:val="auto"/>
                <w:szCs w:val="18"/>
                <w:lang w:val="en-AU" w:eastAsia="en-AU"/>
              </w:rPr>
              <w:t>:</w:t>
            </w:r>
          </w:p>
          <w:p w14:paraId="04A1CBF3" w14:textId="77777777" w:rsidR="00185BCC" w:rsidRDefault="00185BCC" w:rsidP="00054C21">
            <w:pPr>
              <w:numPr>
                <w:ilvl w:val="1"/>
                <w:numId w:val="12"/>
              </w:numPr>
              <w:spacing w:before="240" w:line="240" w:lineRule="auto"/>
              <w:contextualSpacing/>
              <w:rPr>
                <w:rFonts w:eastAsia="Times New Roman" w:cs="Arial"/>
                <w:color w:val="auto"/>
                <w:szCs w:val="18"/>
                <w:lang w:val="en-AU" w:eastAsia="en-AU"/>
              </w:rPr>
            </w:pPr>
            <w:r w:rsidRPr="00185BCC">
              <w:rPr>
                <w:rFonts w:eastAsia="Times New Roman" w:cs="Arial"/>
                <w:color w:val="auto"/>
                <w:szCs w:val="18"/>
                <w:lang w:val="en-AU" w:eastAsia="en-AU"/>
              </w:rPr>
              <w:t xml:space="preserve">percentage of on-farm energy </w:t>
            </w:r>
            <w:r w:rsidR="00C42B0D">
              <w:rPr>
                <w:rFonts w:eastAsia="Times New Roman" w:cs="Arial"/>
                <w:color w:val="auto"/>
                <w:szCs w:val="18"/>
                <w:lang w:val="en-AU" w:eastAsia="en-AU"/>
              </w:rPr>
              <w:t xml:space="preserve">efficiency and productivity </w:t>
            </w:r>
            <w:r w:rsidRPr="00185BCC">
              <w:rPr>
                <w:rFonts w:eastAsia="Times New Roman" w:cs="Arial"/>
                <w:color w:val="auto"/>
                <w:szCs w:val="18"/>
                <w:lang w:val="en-AU" w:eastAsia="en-AU"/>
              </w:rPr>
              <w:t>savings,</w:t>
            </w:r>
          </w:p>
          <w:p w14:paraId="5ED0EFDD" w14:textId="23749188" w:rsidR="00C42B0D" w:rsidRDefault="00A752DD" w:rsidP="00054C21">
            <w:pPr>
              <w:numPr>
                <w:ilvl w:val="1"/>
                <w:numId w:val="12"/>
              </w:numPr>
              <w:spacing w:before="240" w:line="240" w:lineRule="auto"/>
              <w:contextualSpacing/>
              <w:rPr>
                <w:rFonts w:eastAsia="Times New Roman" w:cs="Arial"/>
                <w:color w:val="auto"/>
                <w:szCs w:val="18"/>
                <w:lang w:val="en-AU" w:eastAsia="en-AU"/>
              </w:rPr>
            </w:pPr>
            <w:r>
              <w:rPr>
                <w:rFonts w:eastAsia="Times New Roman" w:cs="Arial"/>
                <w:color w:val="auto"/>
                <w:szCs w:val="18"/>
                <w:lang w:val="en-AU" w:eastAsia="en-AU"/>
              </w:rPr>
              <w:t>degree to which the P</w:t>
            </w:r>
            <w:r w:rsidR="00C42B0D">
              <w:rPr>
                <w:rFonts w:eastAsia="Times New Roman" w:cs="Arial"/>
                <w:color w:val="auto"/>
                <w:szCs w:val="18"/>
                <w:lang w:val="en-AU" w:eastAsia="en-AU"/>
              </w:rPr>
              <w:t>roject improves energy reliability.</w:t>
            </w:r>
          </w:p>
          <w:p w14:paraId="1C527206" w14:textId="0C52C80A" w:rsidR="00C42B0D" w:rsidRPr="00C42B0D" w:rsidRDefault="00C42B0D" w:rsidP="00C42B0D">
            <w:pPr>
              <w:spacing w:before="240" w:line="240" w:lineRule="auto"/>
              <w:ind w:left="1440"/>
              <w:contextualSpacing/>
              <w:rPr>
                <w:rFonts w:eastAsia="Times New Roman" w:cs="Arial"/>
                <w:color w:val="auto"/>
                <w:szCs w:val="18"/>
                <w:lang w:val="en-AU" w:eastAsia="en-AU"/>
              </w:rPr>
            </w:pPr>
          </w:p>
        </w:tc>
        <w:tc>
          <w:tcPr>
            <w:tcW w:w="1337" w:type="dxa"/>
          </w:tcPr>
          <w:p w14:paraId="21ED1FD5" w14:textId="77777777" w:rsidR="00185BCC" w:rsidRPr="00185BCC" w:rsidRDefault="00185BCC" w:rsidP="00185BCC">
            <w:pPr>
              <w:spacing w:before="240"/>
              <w:jc w:val="center"/>
              <w:rPr>
                <w:rFonts w:cs="Arial"/>
                <w:color w:val="FF0000"/>
                <w:szCs w:val="18"/>
                <w:highlight w:val="yellow"/>
              </w:rPr>
            </w:pPr>
            <w:r w:rsidRPr="00185BCC">
              <w:rPr>
                <w:rFonts w:cs="Arial"/>
                <w:szCs w:val="18"/>
              </w:rPr>
              <w:t>40</w:t>
            </w:r>
          </w:p>
        </w:tc>
      </w:tr>
      <w:tr w:rsidR="00185BCC" w:rsidRPr="00185BCC" w14:paraId="78A9D0DD" w14:textId="77777777" w:rsidTr="00185BCC">
        <w:tc>
          <w:tcPr>
            <w:tcW w:w="7545" w:type="dxa"/>
            <w:vAlign w:val="center"/>
          </w:tcPr>
          <w:p w14:paraId="6E62FAAB" w14:textId="7582450D" w:rsidR="00185BCC" w:rsidRPr="00185BCC" w:rsidRDefault="00A752DD" w:rsidP="00054C21">
            <w:pPr>
              <w:numPr>
                <w:ilvl w:val="0"/>
                <w:numId w:val="12"/>
              </w:numPr>
              <w:spacing w:before="240" w:line="240" w:lineRule="auto"/>
              <w:ind w:left="453" w:hanging="340"/>
              <w:contextualSpacing/>
              <w:rPr>
                <w:rFonts w:eastAsia="Times New Roman" w:cs="Arial"/>
                <w:color w:val="auto"/>
                <w:szCs w:val="18"/>
                <w:lang w:val="en-AU" w:eastAsia="en-AU"/>
              </w:rPr>
            </w:pPr>
            <w:r>
              <w:rPr>
                <w:rFonts w:eastAsia="Times New Roman" w:cs="Arial"/>
                <w:color w:val="auto"/>
                <w:szCs w:val="18"/>
                <w:lang w:val="en-AU" w:eastAsia="en-AU"/>
              </w:rPr>
              <w:t>The extent to which the P</w:t>
            </w:r>
            <w:r w:rsidR="00185BCC" w:rsidRPr="00185BCC">
              <w:rPr>
                <w:rFonts w:eastAsia="Times New Roman" w:cs="Arial"/>
                <w:color w:val="auto"/>
                <w:szCs w:val="18"/>
                <w:lang w:val="en-AU" w:eastAsia="en-AU"/>
              </w:rPr>
              <w:t>roject maintains and improves the competitiveness of the farm business and contributes towards a competitive Victorian Agriculture industry</w:t>
            </w:r>
            <w:r w:rsidR="00E80FFE">
              <w:rPr>
                <w:rFonts w:eastAsia="Times New Roman" w:cs="Arial"/>
                <w:color w:val="auto"/>
                <w:szCs w:val="18"/>
                <w:lang w:val="en-AU" w:eastAsia="en-AU"/>
              </w:rPr>
              <w:t>:</w:t>
            </w:r>
            <w:r w:rsidR="00185BCC" w:rsidRPr="00185BCC">
              <w:rPr>
                <w:rFonts w:eastAsia="Times New Roman" w:cs="Arial"/>
                <w:color w:val="auto"/>
                <w:szCs w:val="18"/>
                <w:lang w:val="en-AU" w:eastAsia="en-AU"/>
              </w:rPr>
              <w:t xml:space="preserve"> </w:t>
            </w:r>
          </w:p>
          <w:p w14:paraId="66375A1F" w14:textId="5E0B25CD" w:rsidR="00185BCC" w:rsidRPr="00185BCC" w:rsidRDefault="00A752DD" w:rsidP="00054C21">
            <w:pPr>
              <w:numPr>
                <w:ilvl w:val="0"/>
                <w:numId w:val="13"/>
              </w:numPr>
              <w:spacing w:before="240" w:line="240" w:lineRule="auto"/>
              <w:contextualSpacing/>
              <w:rPr>
                <w:rFonts w:eastAsia="Times New Roman" w:cs="Arial"/>
                <w:color w:val="auto"/>
                <w:szCs w:val="18"/>
                <w:lang w:val="en-AU" w:eastAsia="en-AU"/>
              </w:rPr>
            </w:pPr>
            <w:r>
              <w:rPr>
                <w:rFonts w:eastAsia="Times New Roman" w:cs="Arial"/>
                <w:color w:val="auto"/>
                <w:szCs w:val="18"/>
                <w:lang w:val="en-AU" w:eastAsia="en-AU"/>
              </w:rPr>
              <w:t>degree to which the P</w:t>
            </w:r>
            <w:r w:rsidR="00185BCC" w:rsidRPr="00185BCC">
              <w:rPr>
                <w:rFonts w:eastAsia="Times New Roman" w:cs="Arial"/>
                <w:color w:val="auto"/>
                <w:szCs w:val="18"/>
                <w:lang w:val="en-AU" w:eastAsia="en-AU"/>
              </w:rPr>
              <w:t>roject facilitates improved cost management,</w:t>
            </w:r>
          </w:p>
          <w:p w14:paraId="74893598" w14:textId="2041E7DD" w:rsidR="00185BCC" w:rsidRPr="00185BCC" w:rsidRDefault="00C42B0D" w:rsidP="00054C21">
            <w:pPr>
              <w:numPr>
                <w:ilvl w:val="0"/>
                <w:numId w:val="13"/>
              </w:numPr>
              <w:spacing w:before="240" w:line="240" w:lineRule="auto"/>
              <w:contextualSpacing/>
              <w:rPr>
                <w:rFonts w:eastAsia="Times New Roman" w:cs="Arial"/>
                <w:color w:val="auto"/>
                <w:szCs w:val="18"/>
                <w:lang w:val="en-AU" w:eastAsia="en-AU"/>
              </w:rPr>
            </w:pPr>
            <w:r>
              <w:rPr>
                <w:rFonts w:eastAsia="Times New Roman" w:cs="Arial"/>
                <w:color w:val="auto"/>
                <w:szCs w:val="18"/>
                <w:lang w:val="en-AU" w:eastAsia="en-AU"/>
              </w:rPr>
              <w:t xml:space="preserve">degree to which the </w:t>
            </w:r>
            <w:r w:rsidR="00A752DD">
              <w:rPr>
                <w:rFonts w:eastAsia="Times New Roman" w:cs="Arial"/>
                <w:color w:val="auto"/>
                <w:szCs w:val="18"/>
                <w:lang w:val="en-AU" w:eastAsia="en-AU"/>
              </w:rPr>
              <w:t>P</w:t>
            </w:r>
            <w:r w:rsidR="00185BCC" w:rsidRPr="00185BCC">
              <w:rPr>
                <w:rFonts w:eastAsia="Times New Roman" w:cs="Arial"/>
                <w:color w:val="auto"/>
                <w:szCs w:val="18"/>
                <w:lang w:val="en-AU" w:eastAsia="en-AU"/>
              </w:rPr>
              <w:t>roject contributes to long term farm business sustainability,</w:t>
            </w:r>
          </w:p>
          <w:p w14:paraId="51A8D592" w14:textId="197AD9A8" w:rsidR="00185BCC" w:rsidRPr="00C42B0D" w:rsidRDefault="00185BCC" w:rsidP="00054C21">
            <w:pPr>
              <w:numPr>
                <w:ilvl w:val="0"/>
                <w:numId w:val="13"/>
              </w:numPr>
              <w:spacing w:before="240" w:line="240" w:lineRule="auto"/>
              <w:contextualSpacing/>
              <w:rPr>
                <w:rFonts w:ascii="Times New Roman" w:eastAsia="Times New Roman" w:hAnsi="Times New Roman" w:cs="Arial"/>
                <w:color w:val="auto"/>
                <w:szCs w:val="18"/>
                <w:lang w:val="en-AU" w:eastAsia="en-AU"/>
              </w:rPr>
            </w:pPr>
            <w:r w:rsidRPr="00185BCC">
              <w:rPr>
                <w:rFonts w:eastAsia="Times New Roman" w:cs="Arial"/>
                <w:color w:val="auto"/>
                <w:szCs w:val="18"/>
                <w:lang w:val="en-AU" w:eastAsia="en-AU"/>
              </w:rPr>
              <w:t xml:space="preserve">economic </w:t>
            </w:r>
            <w:r w:rsidR="00E80FFE">
              <w:rPr>
                <w:rFonts w:eastAsia="Times New Roman" w:cs="Arial"/>
                <w:color w:val="auto"/>
                <w:szCs w:val="18"/>
                <w:lang w:val="en-AU" w:eastAsia="en-AU"/>
              </w:rPr>
              <w:t>contribution beyond the farm business</w:t>
            </w:r>
            <w:r w:rsidRPr="00185BCC">
              <w:rPr>
                <w:rFonts w:eastAsia="Times New Roman" w:cs="Arial"/>
                <w:color w:val="auto"/>
                <w:szCs w:val="18"/>
                <w:lang w:val="en-AU" w:eastAsia="en-AU"/>
              </w:rPr>
              <w:t>.</w:t>
            </w:r>
          </w:p>
          <w:p w14:paraId="418E0D04" w14:textId="108ECF06" w:rsidR="00C42B0D" w:rsidRPr="00185BCC" w:rsidRDefault="00C42B0D" w:rsidP="00C42B0D">
            <w:pPr>
              <w:spacing w:before="240" w:line="240" w:lineRule="auto"/>
              <w:ind w:left="1173"/>
              <w:contextualSpacing/>
              <w:rPr>
                <w:rFonts w:ascii="Times New Roman" w:eastAsia="Times New Roman" w:hAnsi="Times New Roman" w:cs="Arial"/>
                <w:color w:val="auto"/>
                <w:szCs w:val="18"/>
                <w:lang w:val="en-AU" w:eastAsia="en-AU"/>
              </w:rPr>
            </w:pPr>
          </w:p>
        </w:tc>
        <w:tc>
          <w:tcPr>
            <w:tcW w:w="1337" w:type="dxa"/>
          </w:tcPr>
          <w:p w14:paraId="019628D9" w14:textId="77777777" w:rsidR="00185BCC" w:rsidRPr="00185BCC" w:rsidRDefault="00185BCC" w:rsidP="00185BCC">
            <w:pPr>
              <w:spacing w:before="240"/>
              <w:jc w:val="center"/>
              <w:rPr>
                <w:rFonts w:cs="Arial"/>
                <w:color w:val="FF0000"/>
                <w:szCs w:val="18"/>
                <w:highlight w:val="yellow"/>
              </w:rPr>
            </w:pPr>
            <w:r w:rsidRPr="00185BCC">
              <w:rPr>
                <w:rFonts w:cs="Arial"/>
                <w:szCs w:val="18"/>
              </w:rPr>
              <w:t>40</w:t>
            </w:r>
          </w:p>
        </w:tc>
      </w:tr>
      <w:tr w:rsidR="00185BCC" w:rsidRPr="00185BCC" w14:paraId="13281F78" w14:textId="77777777" w:rsidTr="00185BCC">
        <w:tc>
          <w:tcPr>
            <w:tcW w:w="7545" w:type="dxa"/>
            <w:vAlign w:val="center"/>
          </w:tcPr>
          <w:p w14:paraId="25BEABCB" w14:textId="3ABD487D" w:rsidR="00185BCC" w:rsidRPr="00185BCC" w:rsidRDefault="00E76224" w:rsidP="00054C21">
            <w:pPr>
              <w:numPr>
                <w:ilvl w:val="0"/>
                <w:numId w:val="12"/>
              </w:numPr>
              <w:spacing w:before="240" w:line="240" w:lineRule="auto"/>
              <w:ind w:left="453" w:hanging="340"/>
              <w:contextualSpacing/>
              <w:rPr>
                <w:rFonts w:eastAsia="Times New Roman" w:cs="Arial"/>
                <w:color w:val="auto"/>
                <w:szCs w:val="18"/>
                <w:lang w:val="en-AU" w:eastAsia="en-AU"/>
              </w:rPr>
            </w:pPr>
            <w:r>
              <w:rPr>
                <w:rFonts w:eastAsia="Times New Roman" w:cs="Arial"/>
                <w:color w:val="auto"/>
                <w:szCs w:val="18"/>
                <w:lang w:val="en-AU" w:eastAsia="en-AU"/>
              </w:rPr>
              <w:t xml:space="preserve">The extent to which </w:t>
            </w:r>
            <w:r w:rsidR="00185BCC" w:rsidRPr="00185BCC">
              <w:rPr>
                <w:rFonts w:eastAsia="Times New Roman" w:cs="Arial"/>
                <w:color w:val="auto"/>
                <w:szCs w:val="18"/>
                <w:lang w:val="en-AU" w:eastAsia="en-AU"/>
              </w:rPr>
              <w:t>the Project represent</w:t>
            </w:r>
            <w:r>
              <w:rPr>
                <w:rFonts w:eastAsia="Times New Roman" w:cs="Arial"/>
                <w:color w:val="auto"/>
                <w:szCs w:val="18"/>
                <w:lang w:val="en-AU" w:eastAsia="en-AU"/>
              </w:rPr>
              <w:t>s</w:t>
            </w:r>
            <w:r w:rsidR="00185BCC" w:rsidRPr="00185BCC">
              <w:rPr>
                <w:rFonts w:eastAsia="Times New Roman" w:cs="Arial"/>
                <w:color w:val="auto"/>
                <w:szCs w:val="18"/>
                <w:lang w:val="en-AU" w:eastAsia="en-AU"/>
              </w:rPr>
              <w:t xml:space="preserve"> value for money</w:t>
            </w:r>
            <w:r>
              <w:rPr>
                <w:rFonts w:eastAsia="Times New Roman" w:cs="Arial"/>
                <w:color w:val="auto"/>
                <w:szCs w:val="18"/>
                <w:lang w:val="en-AU" w:eastAsia="en-AU"/>
              </w:rPr>
              <w:t>:</w:t>
            </w:r>
          </w:p>
          <w:p w14:paraId="062621CC" w14:textId="16FBFBF3" w:rsidR="00185BCC" w:rsidRPr="00C42B0D" w:rsidRDefault="00C42B0D" w:rsidP="00054C21">
            <w:pPr>
              <w:numPr>
                <w:ilvl w:val="1"/>
                <w:numId w:val="12"/>
              </w:numPr>
              <w:spacing w:before="240" w:line="240" w:lineRule="auto"/>
              <w:contextualSpacing/>
              <w:rPr>
                <w:rFonts w:eastAsia="Times New Roman" w:cs="Arial"/>
                <w:color w:val="auto"/>
                <w:szCs w:val="18"/>
                <w:lang w:val="en-AU" w:eastAsia="en-AU"/>
              </w:rPr>
            </w:pPr>
            <w:r>
              <w:rPr>
                <w:rFonts w:eastAsia="Times New Roman" w:cs="Arial"/>
                <w:color w:val="auto"/>
                <w:szCs w:val="18"/>
                <w:lang w:val="en-AU" w:eastAsia="en-AU"/>
              </w:rPr>
              <w:t>demonstration that the submitted quote represents market value</w:t>
            </w:r>
            <w:r w:rsidR="004C7213">
              <w:rPr>
                <w:rFonts w:eastAsia="Times New Roman" w:cs="Arial"/>
                <w:color w:val="auto"/>
                <w:szCs w:val="18"/>
                <w:lang w:val="en-AU" w:eastAsia="en-AU"/>
              </w:rPr>
              <w:t>,</w:t>
            </w:r>
          </w:p>
          <w:p w14:paraId="4E887DC5" w14:textId="5D57193F" w:rsidR="00185BCC" w:rsidRDefault="00185BCC" w:rsidP="00054C21">
            <w:pPr>
              <w:numPr>
                <w:ilvl w:val="1"/>
                <w:numId w:val="12"/>
              </w:numPr>
              <w:spacing w:before="240" w:line="240" w:lineRule="auto"/>
              <w:contextualSpacing/>
              <w:rPr>
                <w:rFonts w:eastAsia="Times New Roman" w:cs="Arial"/>
                <w:color w:val="auto"/>
                <w:szCs w:val="18"/>
                <w:lang w:val="en-AU" w:eastAsia="en-AU"/>
              </w:rPr>
            </w:pPr>
            <w:r w:rsidRPr="00185BCC">
              <w:rPr>
                <w:rFonts w:eastAsia="Times New Roman" w:cs="Arial"/>
                <w:color w:val="auto"/>
                <w:szCs w:val="18"/>
                <w:lang w:val="en-AU" w:eastAsia="en-AU"/>
              </w:rPr>
              <w:t>expected return on investment period – more than 2.5 and less than 8.5 years</w:t>
            </w:r>
            <w:r w:rsidR="00C42B0D">
              <w:rPr>
                <w:rFonts w:eastAsia="Times New Roman" w:cs="Arial"/>
                <w:color w:val="auto"/>
                <w:szCs w:val="18"/>
                <w:lang w:val="en-AU" w:eastAsia="en-AU"/>
              </w:rPr>
              <w:t>.</w:t>
            </w:r>
          </w:p>
          <w:p w14:paraId="7FEB53E4" w14:textId="55162B50" w:rsidR="00C42B0D" w:rsidRPr="00185BCC" w:rsidRDefault="00C42B0D" w:rsidP="00C42B0D">
            <w:pPr>
              <w:spacing w:before="240" w:line="240" w:lineRule="auto"/>
              <w:ind w:left="1440"/>
              <w:contextualSpacing/>
              <w:rPr>
                <w:rFonts w:eastAsia="Times New Roman" w:cs="Arial"/>
                <w:color w:val="auto"/>
                <w:szCs w:val="18"/>
                <w:lang w:val="en-AU" w:eastAsia="en-AU"/>
              </w:rPr>
            </w:pPr>
          </w:p>
        </w:tc>
        <w:tc>
          <w:tcPr>
            <w:tcW w:w="1337" w:type="dxa"/>
          </w:tcPr>
          <w:p w14:paraId="01FE484B" w14:textId="77777777" w:rsidR="00185BCC" w:rsidRPr="00185BCC" w:rsidRDefault="00185BCC" w:rsidP="00185BCC">
            <w:pPr>
              <w:spacing w:before="240"/>
              <w:jc w:val="center"/>
              <w:rPr>
                <w:rFonts w:cs="Arial"/>
                <w:color w:val="FF0000"/>
                <w:szCs w:val="18"/>
                <w:highlight w:val="yellow"/>
              </w:rPr>
            </w:pPr>
            <w:r w:rsidRPr="00185BCC">
              <w:rPr>
                <w:rFonts w:cs="Arial"/>
                <w:szCs w:val="18"/>
              </w:rPr>
              <w:t>20</w:t>
            </w:r>
          </w:p>
        </w:tc>
      </w:tr>
    </w:tbl>
    <w:p w14:paraId="054BF73F" w14:textId="77E5A55C" w:rsidR="00185BCC" w:rsidRPr="00185BCC" w:rsidRDefault="00185BCC" w:rsidP="00185BCC">
      <w:pPr>
        <w:spacing w:before="200" w:line="276" w:lineRule="auto"/>
        <w:rPr>
          <w:rFonts w:cs="Arial"/>
          <w:color w:val="auto"/>
          <w:szCs w:val="18"/>
        </w:rPr>
      </w:pPr>
      <w:r w:rsidRPr="00185BCC">
        <w:rPr>
          <w:rFonts w:cs="Arial"/>
          <w:color w:val="auto"/>
          <w:szCs w:val="18"/>
        </w:rPr>
        <w:t>To be competitive, an application must address each assessment criterion and make the best possible case for funding</w:t>
      </w:r>
      <w:r w:rsidR="00E76224">
        <w:rPr>
          <w:rFonts w:cs="Arial"/>
          <w:color w:val="auto"/>
          <w:szCs w:val="18"/>
        </w:rPr>
        <w:t>,</w:t>
      </w:r>
      <w:r w:rsidRPr="00185BCC">
        <w:rPr>
          <w:rFonts w:cs="Arial"/>
          <w:color w:val="auto"/>
          <w:szCs w:val="18"/>
        </w:rPr>
        <w:t xml:space="preserve"> including providing full details of all underlying risks and assumptions.</w:t>
      </w:r>
    </w:p>
    <w:p w14:paraId="4E58DC4A" w14:textId="3B34961B" w:rsidR="00185BCC" w:rsidRPr="00185BCC" w:rsidRDefault="00185BCC" w:rsidP="00185BCC">
      <w:pPr>
        <w:spacing w:before="100" w:beforeAutospacing="1" w:after="200" w:line="276" w:lineRule="auto"/>
        <w:rPr>
          <w:rFonts w:cs="Arial"/>
          <w:color w:val="auto"/>
          <w:szCs w:val="18"/>
        </w:rPr>
      </w:pPr>
      <w:r w:rsidRPr="00185BCC">
        <w:rPr>
          <w:rFonts w:cs="Arial"/>
          <w:color w:val="auto"/>
          <w:szCs w:val="18"/>
        </w:rPr>
        <w:t>The Minister is responsible fo</w:t>
      </w:r>
      <w:r w:rsidR="00A752DD">
        <w:rPr>
          <w:rFonts w:cs="Arial"/>
          <w:color w:val="auto"/>
          <w:szCs w:val="18"/>
        </w:rPr>
        <w:t>r final approval of successful P</w:t>
      </w:r>
      <w:r w:rsidRPr="00185BCC">
        <w:rPr>
          <w:rFonts w:cs="Arial"/>
          <w:color w:val="auto"/>
          <w:szCs w:val="18"/>
        </w:rPr>
        <w:t xml:space="preserve">rojects and the allocation of grant funding. A letter of offer signed by the Minister will be forwarded to successful applicants. Applicants will have 30 calendar days from the date of the letter of offer to accept the offer in writing and 60 calendar days from the date of acceptance to execute the grant Agreement with the Department. The offer may be withdrawn if the Grant Agreement is not executed within the 60-day timeframe. </w:t>
      </w:r>
    </w:p>
    <w:p w14:paraId="4207E9C2" w14:textId="7A05094A" w:rsidR="00185BCC" w:rsidRDefault="00185BCC" w:rsidP="00185BCC">
      <w:pPr>
        <w:spacing w:before="100" w:beforeAutospacing="1" w:after="200" w:line="276" w:lineRule="auto"/>
        <w:rPr>
          <w:rFonts w:cs="Arial"/>
          <w:color w:val="auto"/>
          <w:szCs w:val="18"/>
        </w:rPr>
      </w:pPr>
      <w:r w:rsidRPr="00185BCC">
        <w:rPr>
          <w:rFonts w:cs="Arial"/>
          <w:color w:val="auto"/>
          <w:szCs w:val="18"/>
        </w:rPr>
        <w:t xml:space="preserve">Decisions by the Minister and the Department are final. There is no right of appeal. </w:t>
      </w:r>
      <w:r w:rsidR="00E76224">
        <w:rPr>
          <w:rFonts w:cs="Arial"/>
          <w:color w:val="auto"/>
          <w:szCs w:val="18"/>
        </w:rPr>
        <w:t>Fe</w:t>
      </w:r>
      <w:r w:rsidRPr="00185BCC">
        <w:rPr>
          <w:rFonts w:cs="Arial"/>
          <w:color w:val="auto"/>
          <w:szCs w:val="18"/>
        </w:rPr>
        <w:t xml:space="preserve">edback </w:t>
      </w:r>
      <w:r w:rsidR="000E43B4">
        <w:rPr>
          <w:rFonts w:cs="Arial"/>
          <w:color w:val="auto"/>
          <w:szCs w:val="18"/>
        </w:rPr>
        <w:t>will</w:t>
      </w:r>
      <w:r w:rsidRPr="00185BCC">
        <w:rPr>
          <w:rFonts w:cs="Arial"/>
          <w:color w:val="auto"/>
          <w:szCs w:val="18"/>
        </w:rPr>
        <w:t xml:space="preserve"> be provided to unsuccessful Applicants</w:t>
      </w:r>
      <w:r w:rsidR="00E76224">
        <w:rPr>
          <w:rFonts w:cs="Arial"/>
          <w:color w:val="auto"/>
          <w:szCs w:val="18"/>
        </w:rPr>
        <w:t xml:space="preserve"> upon request</w:t>
      </w:r>
      <w:r w:rsidRPr="00185BCC">
        <w:rPr>
          <w:rFonts w:cs="Arial"/>
          <w:color w:val="auto"/>
          <w:szCs w:val="18"/>
        </w:rPr>
        <w:t xml:space="preserve">.    </w:t>
      </w:r>
    </w:p>
    <w:p w14:paraId="285C3751" w14:textId="77777777" w:rsidR="007263DA" w:rsidRDefault="007263DA" w:rsidP="00185BCC">
      <w:pPr>
        <w:spacing w:before="100" w:beforeAutospacing="1" w:after="200" w:line="276" w:lineRule="auto"/>
        <w:rPr>
          <w:rFonts w:cs="Arial"/>
          <w:color w:val="auto"/>
          <w:szCs w:val="18"/>
        </w:rPr>
      </w:pPr>
    </w:p>
    <w:p w14:paraId="449FA060" w14:textId="31C3D036" w:rsidR="00185BCC" w:rsidRPr="00185BCC" w:rsidRDefault="00185BCC" w:rsidP="00054C21">
      <w:pPr>
        <w:keepNext/>
        <w:keepLines/>
        <w:numPr>
          <w:ilvl w:val="0"/>
          <w:numId w:val="3"/>
        </w:numPr>
        <w:spacing w:after="480" w:line="240" w:lineRule="auto"/>
        <w:ind w:left="431" w:hanging="431"/>
        <w:outlineLvl w:val="0"/>
        <w:rPr>
          <w:rFonts w:ascii="Arial Bold" w:hAnsi="Arial Bold"/>
          <w:b/>
          <w:bCs/>
          <w:caps/>
          <w:color w:val="4C7329"/>
          <w:sz w:val="22"/>
        </w:rPr>
      </w:pPr>
      <w:bookmarkStart w:id="34" w:name="_Toc527712227"/>
      <w:r w:rsidRPr="00185BCC">
        <w:rPr>
          <w:rFonts w:ascii="Arial Bold" w:hAnsi="Arial Bold"/>
          <w:b/>
          <w:bCs/>
          <w:caps/>
          <w:color w:val="4C7329"/>
          <w:sz w:val="22"/>
        </w:rPr>
        <w:t>Terms and Conditions</w:t>
      </w:r>
      <w:bookmarkEnd w:id="34"/>
      <w:r w:rsidRPr="00185BCC">
        <w:rPr>
          <w:rFonts w:ascii="Arial Bold" w:hAnsi="Arial Bold"/>
          <w:b/>
          <w:bCs/>
          <w:caps/>
          <w:color w:val="4C7329"/>
          <w:sz w:val="22"/>
        </w:rPr>
        <w:t xml:space="preserve"> </w:t>
      </w:r>
    </w:p>
    <w:p w14:paraId="3AD8681B" w14:textId="77777777" w:rsidR="00185BCC" w:rsidRPr="00185BCC" w:rsidRDefault="00185BCC" w:rsidP="00185BCC">
      <w:pPr>
        <w:spacing w:after="0" w:line="276" w:lineRule="auto"/>
      </w:pPr>
      <w:r w:rsidRPr="00185BCC">
        <w:t xml:space="preserve">The Department reserves the right to make changes to these guidelines as required. </w:t>
      </w:r>
    </w:p>
    <w:p w14:paraId="1B1E967F" w14:textId="1F94BA5F" w:rsidR="00185BCC" w:rsidRPr="00185BCC" w:rsidRDefault="00185BCC" w:rsidP="00185BCC">
      <w:pPr>
        <w:spacing w:before="360" w:after="80"/>
        <w:outlineLvl w:val="1"/>
        <w:rPr>
          <w:b/>
          <w:color w:val="7F7F7F" w:themeColor="text1" w:themeTint="80"/>
          <w:sz w:val="20"/>
          <w:szCs w:val="18"/>
        </w:rPr>
      </w:pPr>
      <w:bookmarkStart w:id="35" w:name="_Toc527712228"/>
      <w:r w:rsidRPr="00185BCC">
        <w:rPr>
          <w:b/>
          <w:color w:val="7F7F7F" w:themeColor="text1" w:themeTint="80"/>
          <w:sz w:val="20"/>
          <w:szCs w:val="18"/>
        </w:rPr>
        <w:t>Grant Agreement</w:t>
      </w:r>
      <w:bookmarkEnd w:id="35"/>
      <w:r w:rsidRPr="00185BCC">
        <w:rPr>
          <w:b/>
          <w:color w:val="7F7F7F" w:themeColor="text1" w:themeTint="80"/>
          <w:sz w:val="20"/>
          <w:szCs w:val="18"/>
        </w:rPr>
        <w:t xml:space="preserve"> </w:t>
      </w:r>
    </w:p>
    <w:p w14:paraId="7F8052EF" w14:textId="77777777" w:rsidR="00185BCC" w:rsidRPr="00185BCC" w:rsidRDefault="00185BCC" w:rsidP="00185BCC">
      <w:r w:rsidRPr="00185BCC">
        <w:t xml:space="preserve">Subject to acceptance of an offer by an Applicant, a legally binding grant agreement will be prepared reflecting the Project, proposed outcomes, milestones and conditions of payment. </w:t>
      </w:r>
    </w:p>
    <w:p w14:paraId="78FAA1FE" w14:textId="50017624" w:rsidR="00185BCC" w:rsidRPr="00185BCC" w:rsidRDefault="00185BCC" w:rsidP="00185BCC">
      <w:r w:rsidRPr="00185BCC">
        <w:t xml:space="preserve">An Applicant will have 60 days to execute and return the grant agreement to the Department. The Department may withdraw the offer if the grant agreement is not executed and returned within the 60-day </w:t>
      </w:r>
      <w:r w:rsidR="000E43B4">
        <w:t>period</w:t>
      </w:r>
      <w:r w:rsidRPr="00185BCC">
        <w:t xml:space="preserve">. </w:t>
      </w:r>
    </w:p>
    <w:p w14:paraId="42258130" w14:textId="7294952E" w:rsidR="00185BCC" w:rsidRPr="00185BCC" w:rsidRDefault="00185BCC" w:rsidP="00185BCC">
      <w:pPr>
        <w:keepNext/>
        <w:keepLines/>
        <w:spacing w:before="400" w:after="200" w:line="240" w:lineRule="auto"/>
        <w:outlineLvl w:val="1"/>
        <w:rPr>
          <w:b/>
          <w:color w:val="7F7F7F" w:themeColor="text1" w:themeTint="80"/>
          <w:sz w:val="20"/>
          <w:szCs w:val="18"/>
        </w:rPr>
      </w:pPr>
      <w:bookmarkStart w:id="36" w:name="_Toc527712229"/>
      <w:r w:rsidRPr="00185BCC">
        <w:rPr>
          <w:b/>
          <w:color w:val="7F7F7F" w:themeColor="text1" w:themeTint="80"/>
          <w:sz w:val="20"/>
          <w:szCs w:val="18"/>
        </w:rPr>
        <w:lastRenderedPageBreak/>
        <w:t>Post Project Evaluation</w:t>
      </w:r>
      <w:bookmarkEnd w:id="36"/>
      <w:r w:rsidRPr="00185BCC">
        <w:rPr>
          <w:b/>
          <w:color w:val="7F7F7F" w:themeColor="text1" w:themeTint="80"/>
          <w:sz w:val="20"/>
          <w:szCs w:val="18"/>
        </w:rPr>
        <w:t xml:space="preserve"> </w:t>
      </w:r>
    </w:p>
    <w:p w14:paraId="33D9E847" w14:textId="77777777" w:rsidR="00185BCC" w:rsidRPr="00185BCC" w:rsidRDefault="00185BCC" w:rsidP="00185BCC">
      <w:pPr>
        <w:spacing w:after="0" w:line="276" w:lineRule="auto"/>
      </w:pPr>
      <w:r w:rsidRPr="00185BCC">
        <w:t xml:space="preserve">All Recipients will be requested to complete a post-Project evaluation demonstrating the energy efficiency and/or productivity outcomes achieved.  All Recipients must agree to comply with the Department’s performance monitoring and evaluation regime. </w:t>
      </w:r>
    </w:p>
    <w:p w14:paraId="49B0BD77" w14:textId="77777777" w:rsidR="00185BCC" w:rsidRPr="00185BCC" w:rsidRDefault="00185BCC" w:rsidP="00185BCC">
      <w:pPr>
        <w:spacing w:after="0" w:line="276" w:lineRule="auto"/>
      </w:pPr>
    </w:p>
    <w:p w14:paraId="1C61579F" w14:textId="77777777" w:rsidR="00185BCC" w:rsidRPr="00185BCC" w:rsidRDefault="00185BCC" w:rsidP="00185BCC">
      <w:pPr>
        <w:spacing w:after="0" w:line="276" w:lineRule="auto"/>
      </w:pPr>
      <w:r w:rsidRPr="00185BCC">
        <w:t>The evaluation surveys may be required for up to three years following completion of the Project. This is a non-negotiable requirement for all participants of the AEIP. Non-compliance could affect an Applicant’s future applications to the Department’s funding programs.</w:t>
      </w:r>
    </w:p>
    <w:p w14:paraId="5D6B3CFC" w14:textId="77777777" w:rsidR="00185BCC" w:rsidRPr="00185BCC" w:rsidRDefault="00185BCC" w:rsidP="00185BCC">
      <w:pPr>
        <w:spacing w:after="0" w:line="276" w:lineRule="auto"/>
      </w:pPr>
    </w:p>
    <w:p w14:paraId="760F81A9" w14:textId="41DDC323" w:rsidR="00185BCC" w:rsidRPr="00185BCC" w:rsidRDefault="00185BCC" w:rsidP="00185BCC">
      <w:pPr>
        <w:spacing w:after="0" w:line="276" w:lineRule="auto"/>
      </w:pPr>
      <w:r w:rsidRPr="00185BCC">
        <w:t xml:space="preserve">Successful outcomes may be used in AEIP evaluation reviews and Department marketing </w:t>
      </w:r>
      <w:r w:rsidR="000E43B4">
        <w:t>material</w:t>
      </w:r>
      <w:r w:rsidRPr="00185BCC">
        <w:t xml:space="preserve">. </w:t>
      </w:r>
    </w:p>
    <w:p w14:paraId="4BEE22BC" w14:textId="3BBA4B9D" w:rsidR="00185BCC" w:rsidRPr="00185BCC" w:rsidRDefault="00185BCC" w:rsidP="00185BCC">
      <w:pPr>
        <w:keepNext/>
        <w:keepLines/>
        <w:spacing w:before="400" w:after="200" w:line="240" w:lineRule="auto"/>
        <w:outlineLvl w:val="1"/>
        <w:rPr>
          <w:b/>
          <w:color w:val="7F7F7F" w:themeColor="text1" w:themeTint="80"/>
          <w:sz w:val="20"/>
          <w:szCs w:val="18"/>
        </w:rPr>
      </w:pPr>
      <w:bookmarkStart w:id="37" w:name="_Toc527712230"/>
      <w:r w:rsidRPr="00185BCC">
        <w:rPr>
          <w:b/>
          <w:color w:val="7F7F7F" w:themeColor="text1" w:themeTint="80"/>
          <w:sz w:val="20"/>
          <w:szCs w:val="18"/>
        </w:rPr>
        <w:t>Publicity</w:t>
      </w:r>
      <w:bookmarkEnd w:id="37"/>
    </w:p>
    <w:p w14:paraId="09B76755" w14:textId="77777777" w:rsidR="00185BCC" w:rsidRPr="00185BCC" w:rsidRDefault="00185BCC" w:rsidP="00185BCC">
      <w:pPr>
        <w:spacing w:after="0" w:line="276" w:lineRule="auto"/>
      </w:pPr>
      <w:r w:rsidRPr="00185BCC">
        <w:t xml:space="preserve">Recipients may be asked to assist the Department in promotion of the AEIP. This may include involvement in media releases, case studies or promotional events and activities. </w:t>
      </w:r>
    </w:p>
    <w:p w14:paraId="5C03E3F8" w14:textId="77777777" w:rsidR="00185BCC" w:rsidRPr="00185BCC" w:rsidRDefault="00185BCC" w:rsidP="00185BCC">
      <w:pPr>
        <w:spacing w:after="0" w:line="276" w:lineRule="auto"/>
      </w:pPr>
    </w:p>
    <w:p w14:paraId="1C4D94DC" w14:textId="77777777" w:rsidR="00185BCC" w:rsidRPr="00185BCC" w:rsidRDefault="00185BCC" w:rsidP="00185BCC">
      <w:pPr>
        <w:spacing w:after="0" w:line="276" w:lineRule="auto"/>
      </w:pPr>
      <w:r w:rsidRPr="00185BCC">
        <w:t>The Department may request Recipients to fact check any text and seek approval to use any owned imagery associated with the Project prior to the publication of any such promotional materials.</w:t>
      </w:r>
    </w:p>
    <w:p w14:paraId="675487BF" w14:textId="77777777" w:rsidR="00185BCC" w:rsidRPr="00185BCC" w:rsidRDefault="00185BCC" w:rsidP="00185BCC">
      <w:pPr>
        <w:spacing w:after="0" w:line="276" w:lineRule="auto"/>
      </w:pPr>
    </w:p>
    <w:p w14:paraId="30E8A3B2" w14:textId="77777777" w:rsidR="00185BCC" w:rsidRPr="00185BCC" w:rsidRDefault="00185BCC" w:rsidP="00185BCC">
      <w:pPr>
        <w:spacing w:after="0" w:line="276" w:lineRule="auto"/>
      </w:pPr>
      <w:r w:rsidRPr="00185BCC">
        <w:t xml:space="preserve">Recipients must not make any public announcement or issue any press release regarding the receipt of a grant without prior written approval from the Department. </w:t>
      </w:r>
    </w:p>
    <w:p w14:paraId="67DCC06C" w14:textId="77777777" w:rsidR="00185BCC" w:rsidRPr="00185BCC" w:rsidRDefault="00185BCC" w:rsidP="00185BCC">
      <w:pPr>
        <w:spacing w:after="0" w:line="276" w:lineRule="auto"/>
      </w:pPr>
    </w:p>
    <w:p w14:paraId="1ACEEA7E" w14:textId="77777777" w:rsidR="00185BCC" w:rsidRPr="00185BCC" w:rsidRDefault="00185BCC" w:rsidP="00185BCC">
      <w:pPr>
        <w:spacing w:after="0" w:line="276" w:lineRule="auto"/>
      </w:pPr>
      <w:r w:rsidRPr="00185BCC">
        <w:t xml:space="preserve">The Department may </w:t>
      </w:r>
      <w:proofErr w:type="spellStart"/>
      <w:r w:rsidRPr="00185BCC">
        <w:t>publicise</w:t>
      </w:r>
      <w:proofErr w:type="spellEnd"/>
      <w:r w:rsidRPr="00185BCC">
        <w:t xml:space="preserve"> the benefits accruing to the Recipient and/or the State associated with the provision of a Tier 2 grant and the State’s support for the Project. The Department may include the name of the Recipient and/or grant amount in any publicity material and in the Department’s annual report.</w:t>
      </w:r>
    </w:p>
    <w:p w14:paraId="0F06B5E6" w14:textId="77777777" w:rsidR="00185BCC" w:rsidRPr="00185BCC" w:rsidRDefault="00185BCC" w:rsidP="00185BCC">
      <w:pPr>
        <w:spacing w:after="0" w:line="276" w:lineRule="auto"/>
      </w:pPr>
    </w:p>
    <w:p w14:paraId="0F7CEF08" w14:textId="77777777" w:rsidR="00185BCC" w:rsidRPr="00185BCC" w:rsidRDefault="00185BCC" w:rsidP="00185BCC">
      <w:pPr>
        <w:spacing w:after="0" w:line="276" w:lineRule="auto"/>
      </w:pPr>
      <w:r w:rsidRPr="00185BCC">
        <w:t xml:space="preserve">If requested by the Department, the Recipient must ensure that the State’s support for the Tier 2 grant is acknowledged on all promotional materials and appropriate signage consistent with the Guidelines for Victorian Government Advertising and Communications (available at www.dpc.vic.gov.au) or as otherwise specified by the Department. </w:t>
      </w:r>
    </w:p>
    <w:p w14:paraId="46EABB68" w14:textId="77777777" w:rsidR="00185BCC" w:rsidRPr="00185BCC" w:rsidRDefault="00185BCC" w:rsidP="00185BCC">
      <w:pPr>
        <w:keepNext/>
        <w:keepLines/>
        <w:spacing w:before="400" w:after="200" w:line="240" w:lineRule="auto"/>
        <w:outlineLvl w:val="1"/>
        <w:rPr>
          <w:b/>
          <w:color w:val="7F7F7F" w:themeColor="text1" w:themeTint="80"/>
          <w:sz w:val="20"/>
          <w:szCs w:val="18"/>
        </w:rPr>
      </w:pPr>
      <w:bookmarkStart w:id="38" w:name="_Toc527712231"/>
      <w:r w:rsidRPr="00185BCC">
        <w:rPr>
          <w:b/>
          <w:color w:val="7F7F7F" w:themeColor="text1" w:themeTint="80"/>
          <w:sz w:val="20"/>
          <w:szCs w:val="18"/>
        </w:rPr>
        <w:t>Confidentiality</w:t>
      </w:r>
      <w:bookmarkEnd w:id="38"/>
    </w:p>
    <w:p w14:paraId="362452C8" w14:textId="77777777" w:rsidR="00185BCC" w:rsidRPr="00185BCC" w:rsidRDefault="00185BCC" w:rsidP="00185BCC">
      <w:pPr>
        <w:spacing w:line="276" w:lineRule="auto"/>
      </w:pPr>
      <w:r w:rsidRPr="00185BCC">
        <w:t xml:space="preserve">Any personal information provided by the Applicant or a third party in an application will be collected by the Department </w:t>
      </w:r>
      <w:proofErr w:type="gramStart"/>
      <w:r w:rsidRPr="00185BCC">
        <w:t>for the purpose of</w:t>
      </w:r>
      <w:proofErr w:type="gramEnd"/>
      <w:r w:rsidRPr="00185BCC">
        <w:t xml:space="preserve"> program administration. This information may be provided to other Victorian Government bodies for the purposes of assessing on-farm energy grants in the future. </w:t>
      </w:r>
    </w:p>
    <w:p w14:paraId="2A889FDE" w14:textId="77777777" w:rsidR="00185BCC" w:rsidRPr="00185BCC" w:rsidRDefault="00185BCC" w:rsidP="00185BCC">
      <w:pPr>
        <w:spacing w:line="276" w:lineRule="auto"/>
      </w:pPr>
      <w:r w:rsidRPr="00185BCC">
        <w:t xml:space="preserve">Data gathered through assessments may be compiled, aggregated and </w:t>
      </w:r>
      <w:proofErr w:type="spellStart"/>
      <w:r w:rsidRPr="00185BCC">
        <w:t>anonymised</w:t>
      </w:r>
      <w:proofErr w:type="spellEnd"/>
      <w:r w:rsidRPr="00185BCC">
        <w:t xml:space="preserve"> by the Department for program evaluation and research purposes.</w:t>
      </w:r>
    </w:p>
    <w:p w14:paraId="5669DFFD" w14:textId="77777777" w:rsidR="00185BCC" w:rsidRPr="00185BCC" w:rsidRDefault="00185BCC" w:rsidP="00185BCC">
      <w:pPr>
        <w:spacing w:line="276" w:lineRule="auto"/>
      </w:pPr>
      <w:r w:rsidRPr="00185BCC">
        <w:t>Any personal information collected, held, managed, used, disclosed or transferred will be held in accordance with the provisions of the Privacy and Data Protection Act 2014 (Vic) and other applicable laws.</w:t>
      </w:r>
    </w:p>
    <w:p w14:paraId="36C2CCAB" w14:textId="11343B70" w:rsidR="00185BCC" w:rsidRDefault="00185BCC" w:rsidP="00185BCC">
      <w:pPr>
        <w:spacing w:before="240" w:after="240" w:line="240" w:lineRule="auto"/>
        <w:rPr>
          <w:rFonts w:cs="Arial"/>
          <w:color w:val="auto"/>
          <w:szCs w:val="18"/>
        </w:rPr>
      </w:pPr>
      <w:r w:rsidRPr="00185BCC">
        <w:rPr>
          <w:rFonts w:cs="Arial"/>
          <w:color w:val="auto"/>
          <w:szCs w:val="18"/>
        </w:rPr>
        <w:t xml:space="preserve">The Department is committed to protecting the privacy of personal information. The Department’s Privacy Policy can be found online at www.economicdevelopment.vic.gov.au. Enquiries about access to information should be directed to the Enquiries about access to information should be directed to the Department’s Privacy Unit by phone on (03) 9651 9749 or email </w:t>
      </w:r>
      <w:hyperlink r:id="rId20" w:history="1">
        <w:r w:rsidR="00743082" w:rsidRPr="0076721B">
          <w:rPr>
            <w:rStyle w:val="Hyperlink"/>
            <w:rFonts w:cs="Arial"/>
            <w:szCs w:val="18"/>
          </w:rPr>
          <w:t>privacy@ecodev.vic.gov.au</w:t>
        </w:r>
      </w:hyperlink>
      <w:r w:rsidRPr="00185BCC">
        <w:rPr>
          <w:rFonts w:cs="Arial"/>
          <w:color w:val="auto"/>
          <w:szCs w:val="18"/>
        </w:rPr>
        <w:t>.</w:t>
      </w:r>
    </w:p>
    <w:p w14:paraId="3FF420C4" w14:textId="77777777" w:rsidR="00743082" w:rsidRPr="00185BCC" w:rsidRDefault="00743082" w:rsidP="00743082">
      <w:pPr>
        <w:spacing w:before="120" w:after="80"/>
        <w:outlineLvl w:val="1"/>
        <w:rPr>
          <w:b/>
          <w:color w:val="7F7F7F" w:themeColor="text1" w:themeTint="80"/>
          <w:sz w:val="20"/>
          <w:szCs w:val="18"/>
        </w:rPr>
      </w:pPr>
      <w:bookmarkStart w:id="39" w:name="_Toc527712232"/>
      <w:r w:rsidRPr="00185BCC">
        <w:rPr>
          <w:b/>
          <w:color w:val="7F7F7F" w:themeColor="text1" w:themeTint="80"/>
          <w:sz w:val="20"/>
          <w:szCs w:val="18"/>
        </w:rPr>
        <w:t>Accessibility</w:t>
      </w:r>
      <w:bookmarkEnd w:id="39"/>
    </w:p>
    <w:p w14:paraId="1399E316" w14:textId="1BF8A23E" w:rsidR="00743082" w:rsidRPr="00185BCC" w:rsidRDefault="00743082" w:rsidP="00743082">
      <w:r w:rsidRPr="00185BCC">
        <w:t xml:space="preserve">If you would like to receive this publication in an accessible format, please telephone Agriculture Victoria on </w:t>
      </w:r>
      <w:r w:rsidR="000F006E">
        <w:t xml:space="preserve"> (03) </w:t>
      </w:r>
      <w:r w:rsidRPr="00185BCC">
        <w:t xml:space="preserve">8392 7133 or email agenergy@ecodev.vic.gov.au. </w:t>
      </w:r>
    </w:p>
    <w:p w14:paraId="633B43E3" w14:textId="70DE3DE8" w:rsidR="00AA03CA" w:rsidRPr="00D32E08" w:rsidRDefault="00743082" w:rsidP="00DD54A8">
      <w:pPr>
        <w:rPr>
          <w:color w:val="auto"/>
          <w:szCs w:val="18"/>
        </w:rPr>
      </w:pPr>
      <w:r w:rsidRPr="00185BCC">
        <w:t>This document is also available in HTML and Word format at www.agriculture.vic.gov.au</w:t>
      </w:r>
      <w:r w:rsidRPr="00185BCC">
        <w:rPr>
          <w:rFonts w:cstheme="minorBidi"/>
          <w:bCs/>
          <w:color w:val="FFFFFF" w:themeColor="background1"/>
          <w:sz w:val="48"/>
          <w:szCs w:val="24"/>
          <w:lang w:val="en-AU"/>
        </w:rPr>
        <w:t>1.</w:t>
      </w:r>
    </w:p>
    <w:sectPr w:rsidR="00AA03CA" w:rsidRPr="00D32E08" w:rsidSect="008652B7">
      <w:headerReference w:type="default" r:id="rId21"/>
      <w:footerReference w:type="default" r:id="rId22"/>
      <w:pgSz w:w="11900" w:h="16840"/>
      <w:pgMar w:top="1916" w:right="1080" w:bottom="1440" w:left="1080"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27F228" w14:textId="77777777" w:rsidR="00F31C20" w:rsidRDefault="00F31C20" w:rsidP="008954B2">
      <w:r>
        <w:separator/>
      </w:r>
    </w:p>
  </w:endnote>
  <w:endnote w:type="continuationSeparator" w:id="0">
    <w:p w14:paraId="190DEA96" w14:textId="77777777" w:rsidR="00F31C20" w:rsidRDefault="00F31C20" w:rsidP="00895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IC-SemiBold">
    <w:altName w:val="Calibri"/>
    <w:charset w:val="00"/>
    <w:family w:val="auto"/>
    <w:pitch w:val="variable"/>
    <w:sig w:usb0="00000001"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VIC-ExtraLight">
    <w:altName w:val="Times New Roman"/>
    <w:charset w:val="00"/>
    <w:family w:val="auto"/>
    <w:pitch w:val="variable"/>
    <w:sig w:usb0="00000001" w:usb1="00000000" w:usb2="00000000" w:usb3="00000000" w:csb0="00000093" w:csb1="00000000"/>
  </w:font>
  <w:font w:name="Lucida Sans">
    <w:panose1 w:val="020B0602030504020204"/>
    <w:charset w:val="00"/>
    <w:family w:val="swiss"/>
    <w:pitch w:val="variable"/>
    <w:sig w:usb0="00000003" w:usb1="00000000" w:usb2="00000000" w:usb3="00000000" w:csb0="00000001" w:csb1="00000000"/>
  </w:font>
  <w:font w:name="TheSansOffice">
    <w:altName w:val="Malgun Gothic"/>
    <w:charset w:val="00"/>
    <w:family w:val="swiss"/>
    <w:pitch w:val="variable"/>
    <w:sig w:usb0="00000003" w:usb1="0000004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old">
    <w:altName w:val="Arial"/>
    <w:panose1 w:val="020B07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51755" w14:textId="77777777" w:rsidR="004A7E8B" w:rsidRDefault="004A7E8B" w:rsidP="00AC4F95">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8D1A2D" w14:textId="77777777" w:rsidR="004A7E8B" w:rsidRDefault="004A7E8B" w:rsidP="00AC4F95">
    <w:pPr>
      <w:ind w:right="360"/>
    </w:pPr>
  </w:p>
  <w:p w14:paraId="49E79D7F" w14:textId="77777777" w:rsidR="004A7E8B" w:rsidRDefault="004A7E8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56B2D" w14:textId="77777777" w:rsidR="004A7E8B" w:rsidRDefault="004A7E8B" w:rsidP="00BD601F">
    <w:pPr>
      <w:tabs>
        <w:tab w:val="left" w:pos="1420"/>
      </w:tabs>
      <w:ind w:right="360"/>
    </w:pPr>
    <w:r>
      <w:tab/>
    </w:r>
  </w:p>
  <w:p w14:paraId="6E62CAA6" w14:textId="77777777" w:rsidR="004A7E8B" w:rsidRDefault="004A7E8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4C827" w14:textId="77777777" w:rsidR="004A7E8B" w:rsidRDefault="004A7E8B">
    <w:pPr>
      <w:pStyle w:val="Footer"/>
    </w:pPr>
  </w:p>
  <w:p w14:paraId="7E231BE2" w14:textId="77777777" w:rsidR="004A7E8B" w:rsidRDefault="004A7E8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D85ED" w14:textId="77777777" w:rsidR="004A7E8B" w:rsidRDefault="004A7E8B" w:rsidP="00AC4F95">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117A38B" w14:textId="77777777" w:rsidR="004A7E8B" w:rsidRDefault="004A7E8B" w:rsidP="00DC0F6A">
    <w:pPr>
      <w:ind w:right="360"/>
    </w:pPr>
    <w:r>
      <w:t>FINAL Program guidelines – Grants (Tier 2) 2018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EFDA7" w14:textId="77777777" w:rsidR="004A7E8B" w:rsidRDefault="004A7E8B" w:rsidP="00AC4F95">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9C5BF05" w14:textId="77777777" w:rsidR="004A7E8B" w:rsidRDefault="004A7E8B" w:rsidP="00DC0F6A">
    <w:pPr>
      <w:ind w:right="360"/>
    </w:pPr>
    <w:r>
      <w:t>FINAL Program guidelines – Grants (Tier 2)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0480D" w14:textId="77777777" w:rsidR="00F31C20" w:rsidRDefault="00F31C20" w:rsidP="008954B2">
      <w:r>
        <w:separator/>
      </w:r>
    </w:p>
  </w:footnote>
  <w:footnote w:type="continuationSeparator" w:id="0">
    <w:p w14:paraId="04EEE8C5" w14:textId="77777777" w:rsidR="00F31C20" w:rsidRDefault="00F31C20" w:rsidP="008954B2">
      <w:r>
        <w:continuationSeparator/>
      </w:r>
    </w:p>
  </w:footnote>
  <w:footnote w:id="1">
    <w:p w14:paraId="12B6F505" w14:textId="37A77A82" w:rsidR="004A7E8B" w:rsidRDefault="004A7E8B" w:rsidP="00782AF9">
      <w:pPr>
        <w:pStyle w:val="FootnoteText"/>
      </w:pPr>
      <w:r>
        <w:rPr>
          <w:rStyle w:val="FootnoteReference"/>
        </w:rPr>
        <w:footnoteRef/>
      </w:r>
      <w:r>
        <w:t xml:space="preserve"> </w:t>
      </w:r>
      <w:r w:rsidRPr="005A169E">
        <w:rPr>
          <w:rFonts w:ascii="Arial" w:hAnsi="Arial" w:cs="Arial"/>
          <w:sz w:val="16"/>
          <w:szCs w:val="16"/>
        </w:rPr>
        <w:t>Applicants will have the opportunity to negotiate longer term project execution timelines from the beginning of the project</w:t>
      </w:r>
      <w:r>
        <w:rPr>
          <w:rFonts w:ascii="Arial" w:hAnsi="Arial" w:cs="Arial"/>
          <w:sz w:val="16"/>
          <w:szCs w:val="16"/>
        </w:rPr>
        <w:t>,</w:t>
      </w:r>
      <w:r w:rsidRPr="005A169E">
        <w:rPr>
          <w:rFonts w:ascii="Arial" w:hAnsi="Arial" w:cs="Arial"/>
          <w:sz w:val="16"/>
          <w:szCs w:val="16"/>
        </w:rPr>
        <w:t xml:space="preserve"> or discuss any required extensions during the project’s implementation</w:t>
      </w:r>
      <w:r>
        <w:rPr>
          <w:rFonts w:ascii="Arial" w:hAnsi="Arial" w:cs="Arial"/>
          <w:sz w:val="16"/>
          <w:szCs w:val="16"/>
        </w:rPr>
        <w:t>, on a case by case basis</w:t>
      </w:r>
      <w:r w:rsidRPr="005A169E">
        <w:rPr>
          <w:rFonts w:ascii="Arial" w:hAnsi="Arial" w:cs="Arial"/>
          <w:sz w:val="16"/>
          <w:szCs w:val="16"/>
        </w:rPr>
        <w:t xml:space="preserve">. It is preferable for all projects to be completed within </w:t>
      </w:r>
      <w:r>
        <w:rPr>
          <w:rFonts w:ascii="Arial" w:hAnsi="Arial" w:cs="Arial"/>
          <w:sz w:val="16"/>
          <w:szCs w:val="16"/>
        </w:rPr>
        <w:t>eighteen (</w:t>
      </w:r>
      <w:r w:rsidRPr="005A169E">
        <w:rPr>
          <w:rFonts w:ascii="Arial" w:hAnsi="Arial" w:cs="Arial"/>
          <w:sz w:val="16"/>
          <w:szCs w:val="16"/>
        </w:rPr>
        <w:t>18</w:t>
      </w:r>
      <w:r>
        <w:rPr>
          <w:rFonts w:ascii="Arial" w:hAnsi="Arial" w:cs="Arial"/>
          <w:sz w:val="16"/>
          <w:szCs w:val="16"/>
        </w:rPr>
        <w:t>)</w:t>
      </w:r>
      <w:r w:rsidRPr="005A169E">
        <w:rPr>
          <w:rFonts w:ascii="Arial" w:hAnsi="Arial" w:cs="Arial"/>
          <w:sz w:val="16"/>
          <w:szCs w:val="16"/>
        </w:rPr>
        <w:t xml:space="preserve"> months of </w:t>
      </w:r>
      <w:r w:rsidR="00BC0B82">
        <w:rPr>
          <w:rFonts w:ascii="Arial" w:hAnsi="Arial" w:cs="Arial"/>
          <w:sz w:val="16"/>
          <w:szCs w:val="16"/>
        </w:rPr>
        <w:t xml:space="preserve">the </w:t>
      </w:r>
      <w:r w:rsidRPr="005A169E">
        <w:rPr>
          <w:rFonts w:ascii="Arial" w:hAnsi="Arial" w:cs="Arial"/>
          <w:sz w:val="16"/>
          <w:szCs w:val="16"/>
        </w:rPr>
        <w:t>closure of the grants</w:t>
      </w:r>
      <w:r>
        <w:rPr>
          <w:rFonts w:ascii="Arial" w:hAnsi="Arial" w:cs="Arial"/>
          <w:sz w:val="16"/>
          <w:szCs w:val="16"/>
        </w:rPr>
        <w:t xml:space="preserve"> program.</w:t>
      </w:r>
      <w:r>
        <w:t xml:space="preserve">    </w:t>
      </w:r>
    </w:p>
  </w:footnote>
  <w:footnote w:id="2">
    <w:p w14:paraId="6A329B34" w14:textId="77777777" w:rsidR="004A7E8B" w:rsidRPr="003C7996" w:rsidRDefault="004A7E8B" w:rsidP="00185BCC">
      <w:pPr>
        <w:pStyle w:val="FootnoteText"/>
        <w:rPr>
          <w:rFonts w:ascii="Arial" w:hAnsi="Arial" w:cs="Arial"/>
          <w:sz w:val="16"/>
          <w:szCs w:val="16"/>
        </w:rPr>
      </w:pPr>
      <w:r w:rsidRPr="00752590">
        <w:rPr>
          <w:rStyle w:val="FootnoteReference"/>
        </w:rPr>
        <w:footnoteRef/>
      </w:r>
      <w:r w:rsidRPr="00752590">
        <w:t xml:space="preserve"> </w:t>
      </w:r>
      <w:r w:rsidRPr="003C7996">
        <w:rPr>
          <w:rFonts w:ascii="Arial" w:hAnsi="Arial" w:cs="Arial"/>
          <w:sz w:val="16"/>
          <w:szCs w:val="16"/>
        </w:rPr>
        <w:t>A legal entity includes an incorporated association or a company.</w:t>
      </w:r>
    </w:p>
  </w:footnote>
  <w:footnote w:id="3">
    <w:p w14:paraId="327906FD" w14:textId="1CB4E58B" w:rsidR="004A7E8B" w:rsidRPr="003C7996" w:rsidRDefault="004A7E8B" w:rsidP="00185BCC">
      <w:pPr>
        <w:pStyle w:val="FootnoteText"/>
        <w:rPr>
          <w:rFonts w:ascii="Arial" w:hAnsi="Arial" w:cs="Arial"/>
          <w:sz w:val="16"/>
          <w:szCs w:val="16"/>
        </w:rPr>
      </w:pPr>
      <w:r w:rsidRPr="003C7996">
        <w:rPr>
          <w:rStyle w:val="FootnoteReference"/>
          <w:rFonts w:ascii="Arial" w:hAnsi="Arial" w:cs="Arial"/>
          <w:sz w:val="16"/>
          <w:szCs w:val="16"/>
        </w:rPr>
        <w:footnoteRef/>
      </w:r>
      <w:r w:rsidRPr="003C7996">
        <w:rPr>
          <w:rFonts w:ascii="Arial" w:hAnsi="Arial" w:cs="Arial"/>
          <w:sz w:val="16"/>
          <w:szCs w:val="16"/>
        </w:rPr>
        <w:t xml:space="preserve"> Evidence of a contribution includes evidence of support from the Board or business </w:t>
      </w:r>
      <w:r>
        <w:rPr>
          <w:rFonts w:ascii="Arial" w:hAnsi="Arial" w:cs="Arial"/>
          <w:sz w:val="16"/>
          <w:szCs w:val="16"/>
        </w:rPr>
        <w:t xml:space="preserve">that it </w:t>
      </w:r>
      <w:r w:rsidRPr="003C7996">
        <w:rPr>
          <w:rFonts w:ascii="Arial" w:hAnsi="Arial" w:cs="Arial"/>
          <w:sz w:val="16"/>
          <w:szCs w:val="16"/>
        </w:rPr>
        <w:t xml:space="preserve">can undertake the project and meet its co-contribution costs, and one of the following </w:t>
      </w:r>
      <w:proofErr w:type="spellStart"/>
      <w:r w:rsidRPr="003C7996">
        <w:rPr>
          <w:rFonts w:ascii="Arial" w:hAnsi="Arial" w:cs="Arial"/>
          <w:sz w:val="16"/>
          <w:szCs w:val="16"/>
        </w:rPr>
        <w:t>i</w:t>
      </w:r>
      <w:proofErr w:type="spellEnd"/>
      <w:r w:rsidRPr="003C7996">
        <w:rPr>
          <w:rFonts w:ascii="Arial" w:hAnsi="Arial" w:cs="Arial"/>
          <w:sz w:val="16"/>
          <w:szCs w:val="16"/>
        </w:rPr>
        <w:t xml:space="preserve">) an approved loan facility (including loan amount), or ii) cash at bank (current bank statement) or iii) management accounts demonstrating satisfactory cash flow or liquid assets. </w:t>
      </w:r>
    </w:p>
  </w:footnote>
  <w:footnote w:id="4">
    <w:p w14:paraId="6CC9FADC" w14:textId="2A7CEC3C" w:rsidR="004A7E8B" w:rsidRPr="005A169E" w:rsidRDefault="004A7E8B" w:rsidP="00F87A1A">
      <w:pPr>
        <w:pStyle w:val="FootnoteText"/>
        <w:rPr>
          <w:rFonts w:ascii="Arial" w:hAnsi="Arial" w:cs="Arial"/>
          <w:sz w:val="16"/>
          <w:szCs w:val="16"/>
        </w:rPr>
      </w:pPr>
      <w:r>
        <w:rPr>
          <w:rStyle w:val="FootnoteReference"/>
        </w:rPr>
        <w:footnoteRef/>
      </w:r>
      <w:r>
        <w:t xml:space="preserve"> </w:t>
      </w:r>
      <w:r w:rsidRPr="005A169E">
        <w:rPr>
          <w:rFonts w:ascii="Arial" w:hAnsi="Arial" w:cs="Arial"/>
          <w:sz w:val="16"/>
          <w:szCs w:val="16"/>
        </w:rPr>
        <w:t>Exceptions may be granted in extraordinary circumstances</w:t>
      </w:r>
      <w:r>
        <w:rPr>
          <w:rFonts w:ascii="Arial" w:hAnsi="Arial" w:cs="Arial"/>
          <w:sz w:val="16"/>
          <w:szCs w:val="16"/>
        </w:rPr>
        <w:t xml:space="preserve"> and will be negotiated on a case</w:t>
      </w:r>
      <w:r w:rsidRPr="005A169E">
        <w:rPr>
          <w:rFonts w:ascii="Arial" w:hAnsi="Arial" w:cs="Arial"/>
          <w:sz w:val="16"/>
          <w:szCs w:val="16"/>
        </w:rPr>
        <w:t xml:space="preserve"> </w:t>
      </w:r>
      <w:r>
        <w:rPr>
          <w:rFonts w:ascii="Arial" w:hAnsi="Arial" w:cs="Arial"/>
          <w:sz w:val="16"/>
          <w:szCs w:val="16"/>
        </w:rPr>
        <w:t>by case basis.</w:t>
      </w:r>
    </w:p>
  </w:footnote>
  <w:footnote w:id="5">
    <w:p w14:paraId="680DDD5E" w14:textId="45D8D56A" w:rsidR="004A7E8B" w:rsidRPr="003C7996" w:rsidRDefault="004A7E8B" w:rsidP="00185BCC">
      <w:pPr>
        <w:pStyle w:val="FootnoteText"/>
        <w:rPr>
          <w:rFonts w:ascii="Arial" w:hAnsi="Arial" w:cs="Arial"/>
          <w:sz w:val="16"/>
          <w:szCs w:val="16"/>
        </w:rPr>
      </w:pPr>
      <w:r w:rsidRPr="003C7996">
        <w:rPr>
          <w:rStyle w:val="FootnoteReference"/>
          <w:rFonts w:ascii="Arial" w:hAnsi="Arial" w:cs="Arial"/>
          <w:sz w:val="16"/>
          <w:szCs w:val="16"/>
        </w:rPr>
        <w:footnoteRef/>
      </w:r>
      <w:r w:rsidRPr="003C7996">
        <w:rPr>
          <w:rFonts w:ascii="Arial" w:hAnsi="Arial" w:cs="Arial"/>
          <w:sz w:val="16"/>
          <w:szCs w:val="16"/>
        </w:rPr>
        <w:t xml:space="preserve"> Financial Risk Assessments are undertaken by the Department to establish the </w:t>
      </w:r>
      <w:r w:rsidR="00BC0B82">
        <w:rPr>
          <w:rFonts w:ascii="Arial" w:hAnsi="Arial" w:cs="Arial"/>
          <w:sz w:val="16"/>
          <w:szCs w:val="16"/>
        </w:rPr>
        <w:t>financial risk exposure of the A</w:t>
      </w:r>
      <w:r w:rsidRPr="003C7996">
        <w:rPr>
          <w:rFonts w:ascii="Arial" w:hAnsi="Arial" w:cs="Arial"/>
          <w:sz w:val="16"/>
          <w:szCs w:val="16"/>
        </w:rPr>
        <w:t xml:space="preserve">pplicant, and whether the applicant is likely to remain financially viable over the duration of the project.  </w:t>
      </w:r>
    </w:p>
  </w:footnote>
  <w:footnote w:id="6">
    <w:p w14:paraId="76F24798" w14:textId="4DBC7660" w:rsidR="004A7E8B" w:rsidRPr="003C7996" w:rsidRDefault="004A7E8B" w:rsidP="00185BCC">
      <w:pPr>
        <w:pStyle w:val="FootnoteText"/>
        <w:rPr>
          <w:rFonts w:ascii="Arial" w:hAnsi="Arial" w:cs="Arial"/>
          <w:sz w:val="16"/>
          <w:szCs w:val="16"/>
        </w:rPr>
      </w:pPr>
      <w:r w:rsidRPr="003C7996">
        <w:rPr>
          <w:rStyle w:val="FootnoteReference"/>
          <w:rFonts w:ascii="Arial" w:hAnsi="Arial" w:cs="Arial"/>
          <w:sz w:val="16"/>
          <w:szCs w:val="16"/>
        </w:rPr>
        <w:footnoteRef/>
      </w:r>
      <w:r w:rsidR="00D11D02">
        <w:rPr>
          <w:rFonts w:ascii="Arial" w:hAnsi="Arial" w:cs="Arial"/>
          <w:sz w:val="16"/>
          <w:szCs w:val="16"/>
        </w:rPr>
        <w:t xml:space="preserve"> It is the A</w:t>
      </w:r>
      <w:r w:rsidRPr="003C7996">
        <w:rPr>
          <w:rFonts w:ascii="Arial" w:hAnsi="Arial" w:cs="Arial"/>
          <w:sz w:val="16"/>
          <w:szCs w:val="16"/>
        </w:rPr>
        <w:t>pplicant’s responsibility to ensure all requested documentation is supplied to the Department. Failure to do so may result in the application being rejected.</w:t>
      </w:r>
    </w:p>
  </w:footnote>
  <w:footnote w:id="7">
    <w:p w14:paraId="47B19A5D" w14:textId="343D3B2E" w:rsidR="004A7E8B" w:rsidRPr="003C7996" w:rsidRDefault="004A7E8B" w:rsidP="00185BCC">
      <w:pPr>
        <w:pStyle w:val="FootnoteText"/>
        <w:rPr>
          <w:rFonts w:ascii="Arial" w:hAnsi="Arial" w:cs="Arial"/>
          <w:sz w:val="16"/>
          <w:szCs w:val="16"/>
        </w:rPr>
      </w:pPr>
      <w:r w:rsidRPr="003C7996">
        <w:rPr>
          <w:rStyle w:val="FootnoteReference"/>
          <w:rFonts w:ascii="Arial" w:hAnsi="Arial" w:cs="Arial"/>
          <w:sz w:val="16"/>
          <w:szCs w:val="16"/>
        </w:rPr>
        <w:footnoteRef/>
      </w:r>
      <w:r w:rsidR="00D11D02">
        <w:rPr>
          <w:rFonts w:ascii="Arial" w:hAnsi="Arial" w:cs="Arial"/>
          <w:sz w:val="16"/>
          <w:szCs w:val="16"/>
        </w:rPr>
        <w:t xml:space="preserve"> If the A</w:t>
      </w:r>
      <w:r w:rsidRPr="003C7996">
        <w:rPr>
          <w:rFonts w:ascii="Arial" w:hAnsi="Arial" w:cs="Arial"/>
          <w:sz w:val="16"/>
          <w:szCs w:val="16"/>
        </w:rPr>
        <w:t>pplica</w:t>
      </w:r>
      <w:r>
        <w:rPr>
          <w:rFonts w:ascii="Arial" w:hAnsi="Arial" w:cs="Arial"/>
          <w:sz w:val="16"/>
          <w:szCs w:val="16"/>
        </w:rPr>
        <w:t>nt’s accounts are not audited, the Department</w:t>
      </w:r>
      <w:r w:rsidRPr="003C7996">
        <w:rPr>
          <w:rFonts w:ascii="Arial" w:hAnsi="Arial" w:cs="Arial"/>
          <w:sz w:val="16"/>
          <w:szCs w:val="16"/>
        </w:rPr>
        <w:t xml:space="preserve"> will accept unaudited accounts, which have been prepared by their accountant.</w:t>
      </w:r>
    </w:p>
  </w:footnote>
  <w:footnote w:id="8">
    <w:p w14:paraId="037BBD47" w14:textId="25531058" w:rsidR="004A7E8B" w:rsidRPr="003C7996" w:rsidRDefault="004A7E8B" w:rsidP="00185BCC">
      <w:pPr>
        <w:pStyle w:val="FootnoteText"/>
        <w:rPr>
          <w:rFonts w:ascii="Arial" w:hAnsi="Arial" w:cs="Arial"/>
          <w:sz w:val="16"/>
          <w:szCs w:val="16"/>
        </w:rPr>
      </w:pPr>
      <w:r w:rsidRPr="00D85E62">
        <w:rPr>
          <w:rStyle w:val="FootnoteReference"/>
          <w:rFonts w:ascii="Arial" w:hAnsi="Arial" w:cs="Arial"/>
          <w:sz w:val="18"/>
          <w:szCs w:val="18"/>
        </w:rPr>
        <w:footnoteRef/>
      </w:r>
      <w:r w:rsidRPr="00D85E62">
        <w:rPr>
          <w:rFonts w:ascii="Arial" w:hAnsi="Arial" w:cs="Arial"/>
          <w:sz w:val="18"/>
          <w:szCs w:val="18"/>
        </w:rPr>
        <w:t xml:space="preserve"> </w:t>
      </w:r>
      <w:r w:rsidRPr="003C7996">
        <w:rPr>
          <w:rFonts w:ascii="Arial" w:hAnsi="Arial" w:cs="Arial"/>
          <w:sz w:val="16"/>
          <w:szCs w:val="16"/>
        </w:rPr>
        <w:t>Deemed Victorian Energy Efficiency Certificates (VEECs) and Small Technology Certificates (STCs) are not considered as co-contribution, rather Proje</w:t>
      </w:r>
      <w:r w:rsidR="006F3826">
        <w:rPr>
          <w:rFonts w:ascii="Arial" w:hAnsi="Arial" w:cs="Arial"/>
          <w:sz w:val="16"/>
          <w:szCs w:val="16"/>
        </w:rPr>
        <w:t>ct savings to be shared by the A</w:t>
      </w:r>
      <w:r w:rsidRPr="003C7996">
        <w:rPr>
          <w:rFonts w:ascii="Arial" w:hAnsi="Arial" w:cs="Arial"/>
          <w:sz w:val="16"/>
          <w:szCs w:val="16"/>
        </w:rPr>
        <w:t>pplicant and Government. Future revenue streams generated from VEECs under its ‘Project based activities’ and Large Generation Certificates (LGCs) (Commonwealth) will be considered as project co-contributions and may impact the level of funding provided by the State Government.</w:t>
      </w:r>
    </w:p>
  </w:footnote>
  <w:footnote w:id="9">
    <w:p w14:paraId="00CB715B" w14:textId="775C30F5" w:rsidR="004A7E8B" w:rsidRPr="003C7996" w:rsidRDefault="004A7E8B">
      <w:pPr>
        <w:pStyle w:val="FootnoteText"/>
        <w:rPr>
          <w:rFonts w:ascii="Arial" w:hAnsi="Arial" w:cs="Arial"/>
          <w:sz w:val="16"/>
          <w:szCs w:val="16"/>
        </w:rPr>
      </w:pPr>
      <w:r>
        <w:rPr>
          <w:rStyle w:val="FootnoteReference"/>
        </w:rPr>
        <w:footnoteRef/>
      </w:r>
      <w:r>
        <w:t xml:space="preserve"> </w:t>
      </w:r>
      <w:r w:rsidRPr="003C7996">
        <w:rPr>
          <w:rFonts w:ascii="Arial" w:hAnsi="Arial" w:cs="Arial"/>
          <w:sz w:val="16"/>
          <w:szCs w:val="16"/>
        </w:rPr>
        <w:t>Audit opinion requirement only applicable for grants of over $100,000 (</w:t>
      </w:r>
      <w:proofErr w:type="spellStart"/>
      <w:r w:rsidRPr="003C7996">
        <w:rPr>
          <w:rFonts w:ascii="Arial" w:hAnsi="Arial" w:cs="Arial"/>
          <w:sz w:val="16"/>
          <w:szCs w:val="16"/>
        </w:rPr>
        <w:t>excl</w:t>
      </w:r>
      <w:proofErr w:type="spellEnd"/>
      <w:r w:rsidRPr="003C7996">
        <w:rPr>
          <w:rFonts w:ascii="Arial" w:hAnsi="Arial" w:cs="Arial"/>
          <w:sz w:val="16"/>
          <w:szCs w:val="16"/>
        </w:rPr>
        <w:t xml:space="preserve"> GST).</w:t>
      </w:r>
    </w:p>
  </w:footnote>
  <w:footnote w:id="10">
    <w:p w14:paraId="3D18F7F4" w14:textId="2E30C44A" w:rsidR="004A7E8B" w:rsidRPr="003C7996" w:rsidRDefault="004A7E8B" w:rsidP="00185BCC">
      <w:pPr>
        <w:pStyle w:val="FootnoteText"/>
        <w:rPr>
          <w:rFonts w:ascii="Arial" w:hAnsi="Arial" w:cs="Arial"/>
          <w:sz w:val="16"/>
          <w:szCs w:val="16"/>
        </w:rPr>
      </w:pPr>
      <w:r w:rsidRPr="003C7996">
        <w:rPr>
          <w:rStyle w:val="FootnoteReference"/>
          <w:rFonts w:ascii="Arial" w:hAnsi="Arial" w:cs="Arial"/>
          <w:sz w:val="16"/>
          <w:szCs w:val="16"/>
        </w:rPr>
        <w:footnoteRef/>
      </w:r>
      <w:r w:rsidR="00D50167">
        <w:rPr>
          <w:rFonts w:ascii="Arial" w:hAnsi="Arial" w:cs="Arial"/>
          <w:sz w:val="16"/>
          <w:szCs w:val="16"/>
        </w:rPr>
        <w:t xml:space="preserve"> If the A</w:t>
      </w:r>
      <w:r w:rsidRPr="003C7996">
        <w:rPr>
          <w:rFonts w:ascii="Arial" w:hAnsi="Arial" w:cs="Arial"/>
          <w:sz w:val="16"/>
          <w:szCs w:val="16"/>
        </w:rPr>
        <w:t>pplicant’s accounts are not audited, unaudited accounts from their Accountant will be accepted.</w:t>
      </w:r>
    </w:p>
  </w:footnote>
  <w:footnote w:id="11">
    <w:p w14:paraId="7F9BCA2F" w14:textId="30E2B3D0" w:rsidR="004A7E8B" w:rsidRPr="003C7996" w:rsidRDefault="004A7E8B" w:rsidP="00185BCC">
      <w:pPr>
        <w:pStyle w:val="FootnoteText"/>
        <w:rPr>
          <w:rFonts w:ascii="Arial" w:hAnsi="Arial" w:cs="Arial"/>
          <w:sz w:val="16"/>
          <w:szCs w:val="16"/>
        </w:rPr>
      </w:pPr>
      <w:r w:rsidRPr="003C7996">
        <w:rPr>
          <w:rStyle w:val="FootnoteReference"/>
          <w:rFonts w:ascii="Arial" w:hAnsi="Arial" w:cs="Arial"/>
          <w:sz w:val="16"/>
          <w:szCs w:val="16"/>
        </w:rPr>
        <w:footnoteRef/>
      </w:r>
      <w:r w:rsidRPr="003C7996">
        <w:rPr>
          <w:rFonts w:ascii="Arial" w:hAnsi="Arial" w:cs="Arial"/>
          <w:sz w:val="16"/>
          <w:szCs w:val="16"/>
        </w:rPr>
        <w:t xml:space="preserve"> The cash flow projections should include Project expenditure and Project funding as separate items in cash outflow and inflow. The financial projections should cover the life of the Project and should reflect the financial benefits expected to be generated from the Project.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77141" w14:textId="77777777" w:rsidR="004A7E8B" w:rsidRDefault="004A7E8B">
    <w:pPr>
      <w:pStyle w:val="Header"/>
    </w:pPr>
  </w:p>
  <w:p w14:paraId="601271E8" w14:textId="77777777" w:rsidR="004A7E8B" w:rsidRDefault="004A7E8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53E60" w14:textId="6887A878" w:rsidR="004A7E8B" w:rsidRDefault="004A7E8B" w:rsidP="00AC4F95">
    <w:pPr>
      <w:tabs>
        <w:tab w:val="center" w:pos="5241"/>
      </w:tabs>
    </w:pPr>
    <w:r w:rsidRPr="005D35C4">
      <w:rPr>
        <w:noProof/>
        <w:lang w:val="en-AU" w:eastAsia="en-AU"/>
      </w:rPr>
      <w:drawing>
        <wp:anchor distT="0" distB="0" distL="114300" distR="114300" simplePos="0" relativeHeight="251656704" behindDoc="1" locked="0" layoutInCell="1" allowOverlap="1" wp14:anchorId="2EAAC360" wp14:editId="681615F6">
          <wp:simplePos x="0" y="0"/>
          <wp:positionH relativeFrom="page">
            <wp:posOffset>0</wp:posOffset>
          </wp:positionH>
          <wp:positionV relativeFrom="page">
            <wp:posOffset>0</wp:posOffset>
          </wp:positionV>
          <wp:extent cx="7609669" cy="10764000"/>
          <wp:effectExtent l="0" t="0" r="0" b="0"/>
          <wp:wrapNone/>
          <wp:docPr id="10" name="Picture 1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9669" cy="1076400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55680" behindDoc="1" locked="0" layoutInCell="1" allowOverlap="1" wp14:anchorId="32556146" wp14:editId="10818B48">
          <wp:simplePos x="0" y="0"/>
          <wp:positionH relativeFrom="page">
            <wp:posOffset>15784</wp:posOffset>
          </wp:positionH>
          <wp:positionV relativeFrom="page">
            <wp:posOffset>4445</wp:posOffset>
          </wp:positionV>
          <wp:extent cx="10126164" cy="11660556"/>
          <wp:effectExtent l="0" t="0" r="8890" b="0"/>
          <wp:wrapNone/>
          <wp:docPr id="11" name="Picture 1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62-11431_darker 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126164" cy="11660556"/>
                  </a:xfrm>
                  <a:prstGeom prst="rect">
                    <a:avLst/>
                  </a:prstGeom>
                </pic:spPr>
              </pic:pic>
            </a:graphicData>
          </a:graphic>
          <wp14:sizeRelH relativeFrom="margin">
            <wp14:pctWidth>0</wp14:pctWidth>
          </wp14:sizeRelH>
          <wp14:sizeRelV relativeFrom="margin">
            <wp14:pctHeight>0</wp14:pctHeight>
          </wp14:sizeRelV>
        </wp:anchor>
      </w:drawing>
    </w:r>
    <w:r>
      <w:t xml:space="preserve"> </w:t>
    </w:r>
    <w:r>
      <w:tab/>
    </w:r>
  </w:p>
  <w:p w14:paraId="38473037" w14:textId="77777777" w:rsidR="004A7E8B" w:rsidRDefault="004A7E8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AE3CF" w14:textId="77777777" w:rsidR="004A7E8B" w:rsidRDefault="004A7E8B">
    <w:pPr>
      <w:pStyle w:val="Header"/>
    </w:pPr>
  </w:p>
  <w:p w14:paraId="288BEE49" w14:textId="77777777" w:rsidR="004A7E8B" w:rsidRDefault="004A7E8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25B88" w14:textId="77777777" w:rsidR="004A7E8B" w:rsidRDefault="004A7E8B" w:rsidP="00202E7B">
    <w:pPr>
      <w:tabs>
        <w:tab w:val="center" w:pos="5241"/>
        <w:tab w:val="left" w:pos="5820"/>
        <w:tab w:val="left" w:pos="8980"/>
      </w:tabs>
    </w:pPr>
    <w:r w:rsidRPr="00D62D1E">
      <w:rPr>
        <w:noProof/>
        <w:lang w:val="en-AU" w:eastAsia="en-AU"/>
      </w:rPr>
      <w:drawing>
        <wp:anchor distT="0" distB="0" distL="114300" distR="114300" simplePos="0" relativeHeight="251658240" behindDoc="1" locked="0" layoutInCell="1" allowOverlap="1" wp14:anchorId="69FB5866" wp14:editId="6A7B3172">
          <wp:simplePos x="0" y="0"/>
          <wp:positionH relativeFrom="page">
            <wp:posOffset>0</wp:posOffset>
          </wp:positionH>
          <wp:positionV relativeFrom="page">
            <wp:posOffset>20569</wp:posOffset>
          </wp:positionV>
          <wp:extent cx="7560000" cy="923661"/>
          <wp:effectExtent l="0" t="0" r="0" b="0"/>
          <wp:wrapNone/>
          <wp:docPr id="1" name="Picture 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23661"/>
                  </a:xfrm>
                  <a:prstGeom prst="rect">
                    <a:avLst/>
                  </a:prstGeom>
                </pic:spPr>
              </pic:pic>
            </a:graphicData>
          </a:graphic>
          <wp14:sizeRelH relativeFrom="margin">
            <wp14:pctWidth>0</wp14:pctWidth>
          </wp14:sizeRelH>
          <wp14:sizeRelV relativeFrom="margin">
            <wp14:pctHeight>0</wp14:pctHeight>
          </wp14:sizeRelV>
        </wp:anchor>
      </w:drawing>
    </w:r>
    <w:r>
      <w:t xml:space="preserve"> </w:t>
    </w:r>
    <w:r>
      <w:tab/>
    </w:r>
    <w:r>
      <w:tab/>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53814" w14:textId="42B1D6DB" w:rsidR="004A7E8B" w:rsidRDefault="004A7E8B" w:rsidP="00EF3DC4">
    <w:r w:rsidRPr="00D62D1E">
      <w:rPr>
        <w:noProof/>
        <w:lang w:val="en-AU" w:eastAsia="en-AU"/>
      </w:rPr>
      <w:drawing>
        <wp:anchor distT="0" distB="0" distL="114300" distR="114300" simplePos="0" relativeHeight="251656192" behindDoc="1" locked="0" layoutInCell="1" allowOverlap="1" wp14:anchorId="1324CDF0" wp14:editId="05FD3CC5">
          <wp:simplePos x="0" y="0"/>
          <wp:positionH relativeFrom="page">
            <wp:posOffset>0</wp:posOffset>
          </wp:positionH>
          <wp:positionV relativeFrom="page">
            <wp:posOffset>20569</wp:posOffset>
          </wp:positionV>
          <wp:extent cx="7560000" cy="923661"/>
          <wp:effectExtent l="0" t="0" r="0" b="0"/>
          <wp:wrapNone/>
          <wp:docPr id="3" name="Picture 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23661"/>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20BFD" w14:textId="77777777" w:rsidR="004A7E8B" w:rsidRDefault="004A7E8B" w:rsidP="00202E7B">
    <w:pPr>
      <w:tabs>
        <w:tab w:val="center" w:pos="5241"/>
        <w:tab w:val="left" w:pos="5820"/>
        <w:tab w:val="left" w:pos="8980"/>
      </w:tabs>
    </w:pPr>
    <w:r w:rsidRPr="00D62D1E">
      <w:rPr>
        <w:noProof/>
        <w:lang w:val="en-AU" w:eastAsia="en-AU"/>
      </w:rPr>
      <w:drawing>
        <wp:anchor distT="0" distB="0" distL="114300" distR="114300" simplePos="0" relativeHeight="251665408" behindDoc="1" locked="0" layoutInCell="1" allowOverlap="1" wp14:anchorId="1B60D541" wp14:editId="6CE1DEC0">
          <wp:simplePos x="0" y="0"/>
          <wp:positionH relativeFrom="page">
            <wp:posOffset>0</wp:posOffset>
          </wp:positionH>
          <wp:positionV relativeFrom="page">
            <wp:posOffset>20569</wp:posOffset>
          </wp:positionV>
          <wp:extent cx="7560000" cy="923661"/>
          <wp:effectExtent l="0" t="0" r="0" b="0"/>
          <wp:wrapNone/>
          <wp:docPr id="5" name="Picture 5"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23661"/>
                  </a:xfrm>
                  <a:prstGeom prst="rect">
                    <a:avLst/>
                  </a:prstGeom>
                </pic:spPr>
              </pic:pic>
            </a:graphicData>
          </a:graphic>
          <wp14:sizeRelH relativeFrom="margin">
            <wp14:pctWidth>0</wp14:pctWidth>
          </wp14:sizeRelH>
          <wp14:sizeRelV relativeFrom="margin">
            <wp14:pctHeight>0</wp14:pctHeight>
          </wp14:sizeRelV>
        </wp:anchor>
      </w:drawing>
    </w:r>
    <w:r>
      <w:t xml:space="preserve"> </w:t>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346AC"/>
    <w:multiLevelType w:val="hybridMultilevel"/>
    <w:tmpl w:val="C6E00B7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207459B"/>
    <w:multiLevelType w:val="hybridMultilevel"/>
    <w:tmpl w:val="385EC212"/>
    <w:lvl w:ilvl="0" w:tplc="D180D774">
      <w:start w:val="1"/>
      <w:numFmt w:val="lowerLetter"/>
      <w:lvlText w:val="%1)"/>
      <w:lvlJc w:val="left"/>
      <w:pPr>
        <w:tabs>
          <w:tab w:val="num" w:pos="360"/>
        </w:tabs>
        <w:ind w:left="360" w:hanging="360"/>
      </w:pPr>
      <w:rPr>
        <w:rFonts w:hint="default"/>
        <w:color w:val="auto"/>
      </w:rPr>
    </w:lvl>
    <w:lvl w:ilvl="1" w:tplc="344828B8">
      <w:start w:val="1"/>
      <w:numFmt w:val="bullet"/>
      <w:lvlText w:val="•"/>
      <w:lvlJc w:val="left"/>
      <w:pPr>
        <w:tabs>
          <w:tab w:val="num" w:pos="1080"/>
        </w:tabs>
        <w:ind w:left="1080" w:hanging="360"/>
      </w:pPr>
      <w:rPr>
        <w:rFonts w:ascii="Arial" w:hAnsi="Arial" w:hint="default"/>
      </w:rPr>
    </w:lvl>
    <w:lvl w:ilvl="2" w:tplc="67D82226" w:tentative="1">
      <w:start w:val="1"/>
      <w:numFmt w:val="bullet"/>
      <w:lvlText w:val="•"/>
      <w:lvlJc w:val="left"/>
      <w:pPr>
        <w:tabs>
          <w:tab w:val="num" w:pos="1800"/>
        </w:tabs>
        <w:ind w:left="1800" w:hanging="360"/>
      </w:pPr>
      <w:rPr>
        <w:rFonts w:ascii="Arial" w:hAnsi="Arial" w:hint="default"/>
      </w:rPr>
    </w:lvl>
    <w:lvl w:ilvl="3" w:tplc="80A24590" w:tentative="1">
      <w:start w:val="1"/>
      <w:numFmt w:val="bullet"/>
      <w:lvlText w:val="•"/>
      <w:lvlJc w:val="left"/>
      <w:pPr>
        <w:tabs>
          <w:tab w:val="num" w:pos="2520"/>
        </w:tabs>
        <w:ind w:left="2520" w:hanging="360"/>
      </w:pPr>
      <w:rPr>
        <w:rFonts w:ascii="Arial" w:hAnsi="Arial" w:hint="default"/>
      </w:rPr>
    </w:lvl>
    <w:lvl w:ilvl="4" w:tplc="08867B78" w:tentative="1">
      <w:start w:val="1"/>
      <w:numFmt w:val="bullet"/>
      <w:lvlText w:val="•"/>
      <w:lvlJc w:val="left"/>
      <w:pPr>
        <w:tabs>
          <w:tab w:val="num" w:pos="3240"/>
        </w:tabs>
        <w:ind w:left="3240" w:hanging="360"/>
      </w:pPr>
      <w:rPr>
        <w:rFonts w:ascii="Arial" w:hAnsi="Arial" w:hint="default"/>
      </w:rPr>
    </w:lvl>
    <w:lvl w:ilvl="5" w:tplc="505EA462" w:tentative="1">
      <w:start w:val="1"/>
      <w:numFmt w:val="bullet"/>
      <w:lvlText w:val="•"/>
      <w:lvlJc w:val="left"/>
      <w:pPr>
        <w:tabs>
          <w:tab w:val="num" w:pos="3960"/>
        </w:tabs>
        <w:ind w:left="3960" w:hanging="360"/>
      </w:pPr>
      <w:rPr>
        <w:rFonts w:ascii="Arial" w:hAnsi="Arial" w:hint="default"/>
      </w:rPr>
    </w:lvl>
    <w:lvl w:ilvl="6" w:tplc="B2529B00" w:tentative="1">
      <w:start w:val="1"/>
      <w:numFmt w:val="bullet"/>
      <w:lvlText w:val="•"/>
      <w:lvlJc w:val="left"/>
      <w:pPr>
        <w:tabs>
          <w:tab w:val="num" w:pos="4680"/>
        </w:tabs>
        <w:ind w:left="4680" w:hanging="360"/>
      </w:pPr>
      <w:rPr>
        <w:rFonts w:ascii="Arial" w:hAnsi="Arial" w:hint="default"/>
      </w:rPr>
    </w:lvl>
    <w:lvl w:ilvl="7" w:tplc="B75E3C00" w:tentative="1">
      <w:start w:val="1"/>
      <w:numFmt w:val="bullet"/>
      <w:lvlText w:val="•"/>
      <w:lvlJc w:val="left"/>
      <w:pPr>
        <w:tabs>
          <w:tab w:val="num" w:pos="5400"/>
        </w:tabs>
        <w:ind w:left="5400" w:hanging="360"/>
      </w:pPr>
      <w:rPr>
        <w:rFonts w:ascii="Arial" w:hAnsi="Arial" w:hint="default"/>
      </w:rPr>
    </w:lvl>
    <w:lvl w:ilvl="8" w:tplc="2CE019E8"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1BCE5632"/>
    <w:multiLevelType w:val="hybridMultilevel"/>
    <w:tmpl w:val="14BA6100"/>
    <w:lvl w:ilvl="0" w:tplc="0C090001">
      <w:start w:val="1"/>
      <w:numFmt w:val="bullet"/>
      <w:lvlText w:val=""/>
      <w:lvlJc w:val="left"/>
      <w:pPr>
        <w:ind w:left="1173" w:hanging="360"/>
      </w:pPr>
      <w:rPr>
        <w:rFonts w:ascii="Symbol" w:hAnsi="Symbol" w:hint="default"/>
      </w:rPr>
    </w:lvl>
    <w:lvl w:ilvl="1" w:tplc="0C090003" w:tentative="1">
      <w:start w:val="1"/>
      <w:numFmt w:val="bullet"/>
      <w:lvlText w:val="o"/>
      <w:lvlJc w:val="left"/>
      <w:pPr>
        <w:ind w:left="1893" w:hanging="360"/>
      </w:pPr>
      <w:rPr>
        <w:rFonts w:ascii="Courier New" w:hAnsi="Courier New" w:cs="Courier New" w:hint="default"/>
      </w:rPr>
    </w:lvl>
    <w:lvl w:ilvl="2" w:tplc="0C090005" w:tentative="1">
      <w:start w:val="1"/>
      <w:numFmt w:val="bullet"/>
      <w:lvlText w:val=""/>
      <w:lvlJc w:val="left"/>
      <w:pPr>
        <w:ind w:left="2613" w:hanging="360"/>
      </w:pPr>
      <w:rPr>
        <w:rFonts w:ascii="Wingdings" w:hAnsi="Wingdings" w:hint="default"/>
      </w:rPr>
    </w:lvl>
    <w:lvl w:ilvl="3" w:tplc="0C090001" w:tentative="1">
      <w:start w:val="1"/>
      <w:numFmt w:val="bullet"/>
      <w:lvlText w:val=""/>
      <w:lvlJc w:val="left"/>
      <w:pPr>
        <w:ind w:left="3333" w:hanging="360"/>
      </w:pPr>
      <w:rPr>
        <w:rFonts w:ascii="Symbol" w:hAnsi="Symbol" w:hint="default"/>
      </w:rPr>
    </w:lvl>
    <w:lvl w:ilvl="4" w:tplc="0C090003" w:tentative="1">
      <w:start w:val="1"/>
      <w:numFmt w:val="bullet"/>
      <w:lvlText w:val="o"/>
      <w:lvlJc w:val="left"/>
      <w:pPr>
        <w:ind w:left="4053" w:hanging="360"/>
      </w:pPr>
      <w:rPr>
        <w:rFonts w:ascii="Courier New" w:hAnsi="Courier New" w:cs="Courier New" w:hint="default"/>
      </w:rPr>
    </w:lvl>
    <w:lvl w:ilvl="5" w:tplc="0C090005" w:tentative="1">
      <w:start w:val="1"/>
      <w:numFmt w:val="bullet"/>
      <w:lvlText w:val=""/>
      <w:lvlJc w:val="left"/>
      <w:pPr>
        <w:ind w:left="4773" w:hanging="360"/>
      </w:pPr>
      <w:rPr>
        <w:rFonts w:ascii="Wingdings" w:hAnsi="Wingdings" w:hint="default"/>
      </w:rPr>
    </w:lvl>
    <w:lvl w:ilvl="6" w:tplc="0C090001" w:tentative="1">
      <w:start w:val="1"/>
      <w:numFmt w:val="bullet"/>
      <w:lvlText w:val=""/>
      <w:lvlJc w:val="left"/>
      <w:pPr>
        <w:ind w:left="5493" w:hanging="360"/>
      </w:pPr>
      <w:rPr>
        <w:rFonts w:ascii="Symbol" w:hAnsi="Symbol" w:hint="default"/>
      </w:rPr>
    </w:lvl>
    <w:lvl w:ilvl="7" w:tplc="0C090003" w:tentative="1">
      <w:start w:val="1"/>
      <w:numFmt w:val="bullet"/>
      <w:lvlText w:val="o"/>
      <w:lvlJc w:val="left"/>
      <w:pPr>
        <w:ind w:left="6213" w:hanging="360"/>
      </w:pPr>
      <w:rPr>
        <w:rFonts w:ascii="Courier New" w:hAnsi="Courier New" w:cs="Courier New" w:hint="default"/>
      </w:rPr>
    </w:lvl>
    <w:lvl w:ilvl="8" w:tplc="0C090005" w:tentative="1">
      <w:start w:val="1"/>
      <w:numFmt w:val="bullet"/>
      <w:lvlText w:val=""/>
      <w:lvlJc w:val="left"/>
      <w:pPr>
        <w:ind w:left="6933" w:hanging="360"/>
      </w:pPr>
      <w:rPr>
        <w:rFonts w:ascii="Wingdings" w:hAnsi="Wingdings" w:hint="default"/>
      </w:rPr>
    </w:lvl>
  </w:abstractNum>
  <w:abstractNum w:abstractNumId="3" w15:restartNumberingAfterBreak="0">
    <w:nsid w:val="27786A68"/>
    <w:multiLevelType w:val="hybridMultilevel"/>
    <w:tmpl w:val="385EC212"/>
    <w:lvl w:ilvl="0" w:tplc="D180D774">
      <w:start w:val="1"/>
      <w:numFmt w:val="lowerLetter"/>
      <w:lvlText w:val="%1)"/>
      <w:lvlJc w:val="left"/>
      <w:pPr>
        <w:tabs>
          <w:tab w:val="num" w:pos="360"/>
        </w:tabs>
        <w:ind w:left="360" w:hanging="360"/>
      </w:pPr>
      <w:rPr>
        <w:rFonts w:hint="default"/>
        <w:color w:val="auto"/>
      </w:rPr>
    </w:lvl>
    <w:lvl w:ilvl="1" w:tplc="344828B8">
      <w:start w:val="1"/>
      <w:numFmt w:val="bullet"/>
      <w:lvlText w:val="•"/>
      <w:lvlJc w:val="left"/>
      <w:pPr>
        <w:tabs>
          <w:tab w:val="num" w:pos="1080"/>
        </w:tabs>
        <w:ind w:left="1080" w:hanging="360"/>
      </w:pPr>
      <w:rPr>
        <w:rFonts w:ascii="Arial" w:hAnsi="Arial" w:hint="default"/>
      </w:rPr>
    </w:lvl>
    <w:lvl w:ilvl="2" w:tplc="67D82226" w:tentative="1">
      <w:start w:val="1"/>
      <w:numFmt w:val="bullet"/>
      <w:lvlText w:val="•"/>
      <w:lvlJc w:val="left"/>
      <w:pPr>
        <w:tabs>
          <w:tab w:val="num" w:pos="1800"/>
        </w:tabs>
        <w:ind w:left="1800" w:hanging="360"/>
      </w:pPr>
      <w:rPr>
        <w:rFonts w:ascii="Arial" w:hAnsi="Arial" w:hint="default"/>
      </w:rPr>
    </w:lvl>
    <w:lvl w:ilvl="3" w:tplc="80A24590" w:tentative="1">
      <w:start w:val="1"/>
      <w:numFmt w:val="bullet"/>
      <w:lvlText w:val="•"/>
      <w:lvlJc w:val="left"/>
      <w:pPr>
        <w:tabs>
          <w:tab w:val="num" w:pos="2520"/>
        </w:tabs>
        <w:ind w:left="2520" w:hanging="360"/>
      </w:pPr>
      <w:rPr>
        <w:rFonts w:ascii="Arial" w:hAnsi="Arial" w:hint="default"/>
      </w:rPr>
    </w:lvl>
    <w:lvl w:ilvl="4" w:tplc="08867B78" w:tentative="1">
      <w:start w:val="1"/>
      <w:numFmt w:val="bullet"/>
      <w:lvlText w:val="•"/>
      <w:lvlJc w:val="left"/>
      <w:pPr>
        <w:tabs>
          <w:tab w:val="num" w:pos="3240"/>
        </w:tabs>
        <w:ind w:left="3240" w:hanging="360"/>
      </w:pPr>
      <w:rPr>
        <w:rFonts w:ascii="Arial" w:hAnsi="Arial" w:hint="default"/>
      </w:rPr>
    </w:lvl>
    <w:lvl w:ilvl="5" w:tplc="505EA462" w:tentative="1">
      <w:start w:val="1"/>
      <w:numFmt w:val="bullet"/>
      <w:lvlText w:val="•"/>
      <w:lvlJc w:val="left"/>
      <w:pPr>
        <w:tabs>
          <w:tab w:val="num" w:pos="3960"/>
        </w:tabs>
        <w:ind w:left="3960" w:hanging="360"/>
      </w:pPr>
      <w:rPr>
        <w:rFonts w:ascii="Arial" w:hAnsi="Arial" w:hint="default"/>
      </w:rPr>
    </w:lvl>
    <w:lvl w:ilvl="6" w:tplc="B2529B00" w:tentative="1">
      <w:start w:val="1"/>
      <w:numFmt w:val="bullet"/>
      <w:lvlText w:val="•"/>
      <w:lvlJc w:val="left"/>
      <w:pPr>
        <w:tabs>
          <w:tab w:val="num" w:pos="4680"/>
        </w:tabs>
        <w:ind w:left="4680" w:hanging="360"/>
      </w:pPr>
      <w:rPr>
        <w:rFonts w:ascii="Arial" w:hAnsi="Arial" w:hint="default"/>
      </w:rPr>
    </w:lvl>
    <w:lvl w:ilvl="7" w:tplc="B75E3C00" w:tentative="1">
      <w:start w:val="1"/>
      <w:numFmt w:val="bullet"/>
      <w:lvlText w:val="•"/>
      <w:lvlJc w:val="left"/>
      <w:pPr>
        <w:tabs>
          <w:tab w:val="num" w:pos="5400"/>
        </w:tabs>
        <w:ind w:left="5400" w:hanging="360"/>
      </w:pPr>
      <w:rPr>
        <w:rFonts w:ascii="Arial" w:hAnsi="Arial" w:hint="default"/>
      </w:rPr>
    </w:lvl>
    <w:lvl w:ilvl="8" w:tplc="2CE019E8"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2AC16F3F"/>
    <w:multiLevelType w:val="hybridMultilevel"/>
    <w:tmpl w:val="3DBCD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00E4868"/>
    <w:multiLevelType w:val="hybridMultilevel"/>
    <w:tmpl w:val="CEBEFBE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317C0D6E"/>
    <w:multiLevelType w:val="hybridMultilevel"/>
    <w:tmpl w:val="0DF26C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35A54974"/>
    <w:multiLevelType w:val="hybridMultilevel"/>
    <w:tmpl w:val="45F42C32"/>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90C3D1B"/>
    <w:multiLevelType w:val="hybridMultilevel"/>
    <w:tmpl w:val="F3C20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761E22"/>
    <w:multiLevelType w:val="hybridMultilevel"/>
    <w:tmpl w:val="385EC212"/>
    <w:lvl w:ilvl="0" w:tplc="D180D774">
      <w:start w:val="1"/>
      <w:numFmt w:val="lowerLetter"/>
      <w:lvlText w:val="%1)"/>
      <w:lvlJc w:val="left"/>
      <w:pPr>
        <w:tabs>
          <w:tab w:val="num" w:pos="360"/>
        </w:tabs>
        <w:ind w:left="360" w:hanging="360"/>
      </w:pPr>
      <w:rPr>
        <w:rFonts w:hint="default"/>
        <w:color w:val="auto"/>
      </w:rPr>
    </w:lvl>
    <w:lvl w:ilvl="1" w:tplc="344828B8">
      <w:start w:val="1"/>
      <w:numFmt w:val="bullet"/>
      <w:lvlText w:val="•"/>
      <w:lvlJc w:val="left"/>
      <w:pPr>
        <w:tabs>
          <w:tab w:val="num" w:pos="1080"/>
        </w:tabs>
        <w:ind w:left="1080" w:hanging="360"/>
      </w:pPr>
      <w:rPr>
        <w:rFonts w:ascii="Arial" w:hAnsi="Arial" w:hint="default"/>
      </w:rPr>
    </w:lvl>
    <w:lvl w:ilvl="2" w:tplc="67D82226" w:tentative="1">
      <w:start w:val="1"/>
      <w:numFmt w:val="bullet"/>
      <w:lvlText w:val="•"/>
      <w:lvlJc w:val="left"/>
      <w:pPr>
        <w:tabs>
          <w:tab w:val="num" w:pos="1800"/>
        </w:tabs>
        <w:ind w:left="1800" w:hanging="360"/>
      </w:pPr>
      <w:rPr>
        <w:rFonts w:ascii="Arial" w:hAnsi="Arial" w:hint="default"/>
      </w:rPr>
    </w:lvl>
    <w:lvl w:ilvl="3" w:tplc="80A24590" w:tentative="1">
      <w:start w:val="1"/>
      <w:numFmt w:val="bullet"/>
      <w:lvlText w:val="•"/>
      <w:lvlJc w:val="left"/>
      <w:pPr>
        <w:tabs>
          <w:tab w:val="num" w:pos="2520"/>
        </w:tabs>
        <w:ind w:left="2520" w:hanging="360"/>
      </w:pPr>
      <w:rPr>
        <w:rFonts w:ascii="Arial" w:hAnsi="Arial" w:hint="default"/>
      </w:rPr>
    </w:lvl>
    <w:lvl w:ilvl="4" w:tplc="08867B78" w:tentative="1">
      <w:start w:val="1"/>
      <w:numFmt w:val="bullet"/>
      <w:lvlText w:val="•"/>
      <w:lvlJc w:val="left"/>
      <w:pPr>
        <w:tabs>
          <w:tab w:val="num" w:pos="3240"/>
        </w:tabs>
        <w:ind w:left="3240" w:hanging="360"/>
      </w:pPr>
      <w:rPr>
        <w:rFonts w:ascii="Arial" w:hAnsi="Arial" w:hint="default"/>
      </w:rPr>
    </w:lvl>
    <w:lvl w:ilvl="5" w:tplc="505EA462" w:tentative="1">
      <w:start w:val="1"/>
      <w:numFmt w:val="bullet"/>
      <w:lvlText w:val="•"/>
      <w:lvlJc w:val="left"/>
      <w:pPr>
        <w:tabs>
          <w:tab w:val="num" w:pos="3960"/>
        </w:tabs>
        <w:ind w:left="3960" w:hanging="360"/>
      </w:pPr>
      <w:rPr>
        <w:rFonts w:ascii="Arial" w:hAnsi="Arial" w:hint="default"/>
      </w:rPr>
    </w:lvl>
    <w:lvl w:ilvl="6" w:tplc="B2529B00" w:tentative="1">
      <w:start w:val="1"/>
      <w:numFmt w:val="bullet"/>
      <w:lvlText w:val="•"/>
      <w:lvlJc w:val="left"/>
      <w:pPr>
        <w:tabs>
          <w:tab w:val="num" w:pos="4680"/>
        </w:tabs>
        <w:ind w:left="4680" w:hanging="360"/>
      </w:pPr>
      <w:rPr>
        <w:rFonts w:ascii="Arial" w:hAnsi="Arial" w:hint="default"/>
      </w:rPr>
    </w:lvl>
    <w:lvl w:ilvl="7" w:tplc="B75E3C00" w:tentative="1">
      <w:start w:val="1"/>
      <w:numFmt w:val="bullet"/>
      <w:lvlText w:val="•"/>
      <w:lvlJc w:val="left"/>
      <w:pPr>
        <w:tabs>
          <w:tab w:val="num" w:pos="5400"/>
        </w:tabs>
        <w:ind w:left="5400" w:hanging="360"/>
      </w:pPr>
      <w:rPr>
        <w:rFonts w:ascii="Arial" w:hAnsi="Arial" w:hint="default"/>
      </w:rPr>
    </w:lvl>
    <w:lvl w:ilvl="8" w:tplc="2CE019E8"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3E3F44BA"/>
    <w:multiLevelType w:val="hybridMultilevel"/>
    <w:tmpl w:val="9A288E4E"/>
    <w:lvl w:ilvl="0" w:tplc="0C090017">
      <w:start w:val="1"/>
      <w:numFmt w:val="lowerLetter"/>
      <w:lvlText w:val="%1)"/>
      <w:lvlJc w:val="left"/>
      <w:pPr>
        <w:ind w:left="360" w:hanging="360"/>
      </w:pPr>
      <w:rPr>
        <w:rFonts w:hint="default"/>
        <w:color w:val="auto"/>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1" w15:restartNumberingAfterBreak="0">
    <w:nsid w:val="3F0A320B"/>
    <w:multiLevelType w:val="hybridMultilevel"/>
    <w:tmpl w:val="385EC212"/>
    <w:lvl w:ilvl="0" w:tplc="D180D774">
      <w:start w:val="1"/>
      <w:numFmt w:val="lowerLetter"/>
      <w:lvlText w:val="%1)"/>
      <w:lvlJc w:val="left"/>
      <w:pPr>
        <w:tabs>
          <w:tab w:val="num" w:pos="360"/>
        </w:tabs>
        <w:ind w:left="360" w:hanging="360"/>
      </w:pPr>
      <w:rPr>
        <w:rFonts w:hint="default"/>
        <w:color w:val="auto"/>
      </w:rPr>
    </w:lvl>
    <w:lvl w:ilvl="1" w:tplc="344828B8">
      <w:start w:val="1"/>
      <w:numFmt w:val="bullet"/>
      <w:lvlText w:val="•"/>
      <w:lvlJc w:val="left"/>
      <w:pPr>
        <w:tabs>
          <w:tab w:val="num" w:pos="1080"/>
        </w:tabs>
        <w:ind w:left="1080" w:hanging="360"/>
      </w:pPr>
      <w:rPr>
        <w:rFonts w:ascii="Arial" w:hAnsi="Arial" w:hint="default"/>
      </w:rPr>
    </w:lvl>
    <w:lvl w:ilvl="2" w:tplc="67D82226" w:tentative="1">
      <w:start w:val="1"/>
      <w:numFmt w:val="bullet"/>
      <w:lvlText w:val="•"/>
      <w:lvlJc w:val="left"/>
      <w:pPr>
        <w:tabs>
          <w:tab w:val="num" w:pos="1800"/>
        </w:tabs>
        <w:ind w:left="1800" w:hanging="360"/>
      </w:pPr>
      <w:rPr>
        <w:rFonts w:ascii="Arial" w:hAnsi="Arial" w:hint="default"/>
      </w:rPr>
    </w:lvl>
    <w:lvl w:ilvl="3" w:tplc="80A24590" w:tentative="1">
      <w:start w:val="1"/>
      <w:numFmt w:val="bullet"/>
      <w:lvlText w:val="•"/>
      <w:lvlJc w:val="left"/>
      <w:pPr>
        <w:tabs>
          <w:tab w:val="num" w:pos="2520"/>
        </w:tabs>
        <w:ind w:left="2520" w:hanging="360"/>
      </w:pPr>
      <w:rPr>
        <w:rFonts w:ascii="Arial" w:hAnsi="Arial" w:hint="default"/>
      </w:rPr>
    </w:lvl>
    <w:lvl w:ilvl="4" w:tplc="08867B78" w:tentative="1">
      <w:start w:val="1"/>
      <w:numFmt w:val="bullet"/>
      <w:lvlText w:val="•"/>
      <w:lvlJc w:val="left"/>
      <w:pPr>
        <w:tabs>
          <w:tab w:val="num" w:pos="3240"/>
        </w:tabs>
        <w:ind w:left="3240" w:hanging="360"/>
      </w:pPr>
      <w:rPr>
        <w:rFonts w:ascii="Arial" w:hAnsi="Arial" w:hint="default"/>
      </w:rPr>
    </w:lvl>
    <w:lvl w:ilvl="5" w:tplc="505EA462" w:tentative="1">
      <w:start w:val="1"/>
      <w:numFmt w:val="bullet"/>
      <w:lvlText w:val="•"/>
      <w:lvlJc w:val="left"/>
      <w:pPr>
        <w:tabs>
          <w:tab w:val="num" w:pos="3960"/>
        </w:tabs>
        <w:ind w:left="3960" w:hanging="360"/>
      </w:pPr>
      <w:rPr>
        <w:rFonts w:ascii="Arial" w:hAnsi="Arial" w:hint="default"/>
      </w:rPr>
    </w:lvl>
    <w:lvl w:ilvl="6" w:tplc="B2529B00" w:tentative="1">
      <w:start w:val="1"/>
      <w:numFmt w:val="bullet"/>
      <w:lvlText w:val="•"/>
      <w:lvlJc w:val="left"/>
      <w:pPr>
        <w:tabs>
          <w:tab w:val="num" w:pos="4680"/>
        </w:tabs>
        <w:ind w:left="4680" w:hanging="360"/>
      </w:pPr>
      <w:rPr>
        <w:rFonts w:ascii="Arial" w:hAnsi="Arial" w:hint="default"/>
      </w:rPr>
    </w:lvl>
    <w:lvl w:ilvl="7" w:tplc="B75E3C00" w:tentative="1">
      <w:start w:val="1"/>
      <w:numFmt w:val="bullet"/>
      <w:lvlText w:val="•"/>
      <w:lvlJc w:val="left"/>
      <w:pPr>
        <w:tabs>
          <w:tab w:val="num" w:pos="5400"/>
        </w:tabs>
        <w:ind w:left="5400" w:hanging="360"/>
      </w:pPr>
      <w:rPr>
        <w:rFonts w:ascii="Arial" w:hAnsi="Arial" w:hint="default"/>
      </w:rPr>
    </w:lvl>
    <w:lvl w:ilvl="8" w:tplc="2CE019E8"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490B7CCA"/>
    <w:multiLevelType w:val="hybridMultilevel"/>
    <w:tmpl w:val="37481946"/>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9836699"/>
    <w:multiLevelType w:val="hybridMultilevel"/>
    <w:tmpl w:val="385EC212"/>
    <w:lvl w:ilvl="0" w:tplc="D180D774">
      <w:start w:val="1"/>
      <w:numFmt w:val="lowerLetter"/>
      <w:lvlText w:val="%1)"/>
      <w:lvlJc w:val="left"/>
      <w:pPr>
        <w:tabs>
          <w:tab w:val="num" w:pos="1080"/>
        </w:tabs>
        <w:ind w:left="1080" w:hanging="360"/>
      </w:pPr>
      <w:rPr>
        <w:rFonts w:hint="default"/>
        <w:color w:val="auto"/>
      </w:rPr>
    </w:lvl>
    <w:lvl w:ilvl="1" w:tplc="344828B8">
      <w:start w:val="1"/>
      <w:numFmt w:val="bullet"/>
      <w:lvlText w:val="•"/>
      <w:lvlJc w:val="left"/>
      <w:pPr>
        <w:tabs>
          <w:tab w:val="num" w:pos="1800"/>
        </w:tabs>
        <w:ind w:left="1800" w:hanging="360"/>
      </w:pPr>
      <w:rPr>
        <w:rFonts w:ascii="Arial" w:hAnsi="Arial" w:hint="default"/>
      </w:rPr>
    </w:lvl>
    <w:lvl w:ilvl="2" w:tplc="67D82226" w:tentative="1">
      <w:start w:val="1"/>
      <w:numFmt w:val="bullet"/>
      <w:lvlText w:val="•"/>
      <w:lvlJc w:val="left"/>
      <w:pPr>
        <w:tabs>
          <w:tab w:val="num" w:pos="2520"/>
        </w:tabs>
        <w:ind w:left="2520" w:hanging="360"/>
      </w:pPr>
      <w:rPr>
        <w:rFonts w:ascii="Arial" w:hAnsi="Arial" w:hint="default"/>
      </w:rPr>
    </w:lvl>
    <w:lvl w:ilvl="3" w:tplc="80A24590" w:tentative="1">
      <w:start w:val="1"/>
      <w:numFmt w:val="bullet"/>
      <w:lvlText w:val="•"/>
      <w:lvlJc w:val="left"/>
      <w:pPr>
        <w:tabs>
          <w:tab w:val="num" w:pos="3240"/>
        </w:tabs>
        <w:ind w:left="3240" w:hanging="360"/>
      </w:pPr>
      <w:rPr>
        <w:rFonts w:ascii="Arial" w:hAnsi="Arial" w:hint="default"/>
      </w:rPr>
    </w:lvl>
    <w:lvl w:ilvl="4" w:tplc="08867B78" w:tentative="1">
      <w:start w:val="1"/>
      <w:numFmt w:val="bullet"/>
      <w:lvlText w:val="•"/>
      <w:lvlJc w:val="left"/>
      <w:pPr>
        <w:tabs>
          <w:tab w:val="num" w:pos="3960"/>
        </w:tabs>
        <w:ind w:left="3960" w:hanging="360"/>
      </w:pPr>
      <w:rPr>
        <w:rFonts w:ascii="Arial" w:hAnsi="Arial" w:hint="default"/>
      </w:rPr>
    </w:lvl>
    <w:lvl w:ilvl="5" w:tplc="505EA462" w:tentative="1">
      <w:start w:val="1"/>
      <w:numFmt w:val="bullet"/>
      <w:lvlText w:val="•"/>
      <w:lvlJc w:val="left"/>
      <w:pPr>
        <w:tabs>
          <w:tab w:val="num" w:pos="4680"/>
        </w:tabs>
        <w:ind w:left="4680" w:hanging="360"/>
      </w:pPr>
      <w:rPr>
        <w:rFonts w:ascii="Arial" w:hAnsi="Arial" w:hint="default"/>
      </w:rPr>
    </w:lvl>
    <w:lvl w:ilvl="6" w:tplc="B2529B00" w:tentative="1">
      <w:start w:val="1"/>
      <w:numFmt w:val="bullet"/>
      <w:lvlText w:val="•"/>
      <w:lvlJc w:val="left"/>
      <w:pPr>
        <w:tabs>
          <w:tab w:val="num" w:pos="5400"/>
        </w:tabs>
        <w:ind w:left="5400" w:hanging="360"/>
      </w:pPr>
      <w:rPr>
        <w:rFonts w:ascii="Arial" w:hAnsi="Arial" w:hint="default"/>
      </w:rPr>
    </w:lvl>
    <w:lvl w:ilvl="7" w:tplc="B75E3C00" w:tentative="1">
      <w:start w:val="1"/>
      <w:numFmt w:val="bullet"/>
      <w:lvlText w:val="•"/>
      <w:lvlJc w:val="left"/>
      <w:pPr>
        <w:tabs>
          <w:tab w:val="num" w:pos="6120"/>
        </w:tabs>
        <w:ind w:left="6120" w:hanging="360"/>
      </w:pPr>
      <w:rPr>
        <w:rFonts w:ascii="Arial" w:hAnsi="Arial" w:hint="default"/>
      </w:rPr>
    </w:lvl>
    <w:lvl w:ilvl="8" w:tplc="2CE019E8" w:tentative="1">
      <w:start w:val="1"/>
      <w:numFmt w:val="bullet"/>
      <w:lvlText w:val="•"/>
      <w:lvlJc w:val="left"/>
      <w:pPr>
        <w:tabs>
          <w:tab w:val="num" w:pos="6840"/>
        </w:tabs>
        <w:ind w:left="6840" w:hanging="360"/>
      </w:pPr>
      <w:rPr>
        <w:rFonts w:ascii="Arial" w:hAnsi="Arial" w:hint="default"/>
      </w:rPr>
    </w:lvl>
  </w:abstractNum>
  <w:abstractNum w:abstractNumId="14" w15:restartNumberingAfterBreak="0">
    <w:nsid w:val="4A4A4F5B"/>
    <w:multiLevelType w:val="hybridMultilevel"/>
    <w:tmpl w:val="58008DCE"/>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F567F4"/>
    <w:multiLevelType w:val="hybridMultilevel"/>
    <w:tmpl w:val="C6E00B7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13354FA"/>
    <w:multiLevelType w:val="hybridMultilevel"/>
    <w:tmpl w:val="CEBEFBE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5AA35F96"/>
    <w:multiLevelType w:val="multilevel"/>
    <w:tmpl w:val="3C90B10C"/>
    <w:lvl w:ilvl="0">
      <w:start w:val="1"/>
      <w:numFmt w:val="bullet"/>
      <w:pStyle w:val="List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Courier New" w:hAnsi="Courier New" w:cs="Times New Roman" w:hint="default"/>
      </w:rPr>
    </w:lvl>
    <w:lvl w:ilvl="2">
      <w:start w:val="1"/>
      <w:numFmt w:val="bullet"/>
      <w:lvlText w:val=""/>
      <w:lvlJc w:val="left"/>
      <w:pPr>
        <w:tabs>
          <w:tab w:val="num" w:pos="1701"/>
        </w:tabs>
        <w:ind w:left="1701" w:hanging="567"/>
      </w:pPr>
      <w:rPr>
        <w:rFonts w:ascii="Wingdings" w:hAnsi="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5DB77491"/>
    <w:multiLevelType w:val="hybridMultilevel"/>
    <w:tmpl w:val="DE02AA38"/>
    <w:lvl w:ilvl="0" w:tplc="A42250FA">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D64353"/>
    <w:multiLevelType w:val="hybridMultilevel"/>
    <w:tmpl w:val="4C4ECBA8"/>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690542F2"/>
    <w:multiLevelType w:val="multilevel"/>
    <w:tmpl w:val="FC7E18A6"/>
    <w:lvl w:ilvl="0">
      <w:start w:val="1"/>
      <w:numFmt w:val="decimal"/>
      <w:lvlText w:val="%1"/>
      <w:lvlJc w:val="left"/>
      <w:pPr>
        <w:ind w:left="432" w:hanging="432"/>
      </w:pPr>
      <w:rPr>
        <w:rFonts w:hint="default"/>
      </w:rPr>
    </w:lvl>
    <w:lvl w:ilv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69D31E5F"/>
    <w:multiLevelType w:val="hybridMultilevel"/>
    <w:tmpl w:val="C7B40216"/>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8A108D2"/>
    <w:multiLevelType w:val="hybridMultilevel"/>
    <w:tmpl w:val="0CFA154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7BEB2DE2"/>
    <w:multiLevelType w:val="multilevel"/>
    <w:tmpl w:val="E946A7C4"/>
    <w:lvl w:ilvl="0">
      <w:start w:val="1"/>
      <w:numFmt w:val="lowerLetter"/>
      <w:lvlText w:val="%1)"/>
      <w:lvlJc w:val="left"/>
      <w:pPr>
        <w:ind w:left="384" w:hanging="384"/>
      </w:pPr>
      <w:rPr>
        <w:rFonts w:hint="default"/>
      </w:rPr>
    </w:lvl>
    <w:lvl w:ilvl="1">
      <w:start w:val="1"/>
      <w:numFmt w:val="decimal"/>
      <w:lvlText w:val="%1.%2"/>
      <w:lvlJc w:val="left"/>
      <w:pPr>
        <w:ind w:left="384" w:hanging="384"/>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8"/>
  </w:num>
  <w:num w:numId="2">
    <w:abstractNumId w:val="13"/>
  </w:num>
  <w:num w:numId="3">
    <w:abstractNumId w:val="20"/>
  </w:num>
  <w:num w:numId="4">
    <w:abstractNumId w:val="20"/>
  </w:num>
  <w:num w:numId="5">
    <w:abstractNumId w:val="17"/>
  </w:num>
  <w:num w:numId="6">
    <w:abstractNumId w:val="1"/>
  </w:num>
  <w:num w:numId="7">
    <w:abstractNumId w:val="9"/>
  </w:num>
  <w:num w:numId="8">
    <w:abstractNumId w:val="3"/>
  </w:num>
  <w:num w:numId="9">
    <w:abstractNumId w:val="19"/>
  </w:num>
  <w:num w:numId="10">
    <w:abstractNumId w:val="16"/>
  </w:num>
  <w:num w:numId="11">
    <w:abstractNumId w:val="7"/>
  </w:num>
  <w:num w:numId="12">
    <w:abstractNumId w:val="12"/>
  </w:num>
  <w:num w:numId="13">
    <w:abstractNumId w:val="2"/>
  </w:num>
  <w:num w:numId="14">
    <w:abstractNumId w:val="4"/>
  </w:num>
  <w:num w:numId="15">
    <w:abstractNumId w:val="11"/>
  </w:num>
  <w:num w:numId="16">
    <w:abstractNumId w:val="10"/>
  </w:num>
  <w:num w:numId="17">
    <w:abstractNumId w:val="21"/>
  </w:num>
  <w:num w:numId="18">
    <w:abstractNumId w:val="22"/>
  </w:num>
  <w:num w:numId="19">
    <w:abstractNumId w:val="5"/>
  </w:num>
  <w:num w:numId="20">
    <w:abstractNumId w:val="14"/>
  </w:num>
  <w:num w:numId="21">
    <w:abstractNumId w:val="0"/>
  </w:num>
  <w:num w:numId="22">
    <w:abstractNumId w:val="23"/>
  </w:num>
  <w:num w:numId="23">
    <w:abstractNumId w:val="8"/>
  </w:num>
  <w:num w:numId="24">
    <w:abstractNumId w:val="6"/>
  </w:num>
  <w:num w:numId="25">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D75C2"/>
    <w:rsid w:val="0000067F"/>
    <w:rsid w:val="00000C78"/>
    <w:rsid w:val="00006657"/>
    <w:rsid w:val="00010E94"/>
    <w:rsid w:val="000153E9"/>
    <w:rsid w:val="0001659F"/>
    <w:rsid w:val="0001699E"/>
    <w:rsid w:val="00022449"/>
    <w:rsid w:val="00025AA2"/>
    <w:rsid w:val="000264CA"/>
    <w:rsid w:val="0002784E"/>
    <w:rsid w:val="00030F03"/>
    <w:rsid w:val="00032764"/>
    <w:rsid w:val="000356FF"/>
    <w:rsid w:val="00037637"/>
    <w:rsid w:val="000417A3"/>
    <w:rsid w:val="00044589"/>
    <w:rsid w:val="00044A4E"/>
    <w:rsid w:val="00051E50"/>
    <w:rsid w:val="00054C21"/>
    <w:rsid w:val="00055C19"/>
    <w:rsid w:val="00057C8A"/>
    <w:rsid w:val="000630B0"/>
    <w:rsid w:val="0006445F"/>
    <w:rsid w:val="00065BF3"/>
    <w:rsid w:val="00071F25"/>
    <w:rsid w:val="00073CFE"/>
    <w:rsid w:val="000754DC"/>
    <w:rsid w:val="00077383"/>
    <w:rsid w:val="00082A8C"/>
    <w:rsid w:val="000846EF"/>
    <w:rsid w:val="0009008A"/>
    <w:rsid w:val="00093842"/>
    <w:rsid w:val="00093C6D"/>
    <w:rsid w:val="00094A88"/>
    <w:rsid w:val="000B004B"/>
    <w:rsid w:val="000B3FA6"/>
    <w:rsid w:val="000B49E4"/>
    <w:rsid w:val="000B517A"/>
    <w:rsid w:val="000B6A29"/>
    <w:rsid w:val="000C088B"/>
    <w:rsid w:val="000C206B"/>
    <w:rsid w:val="000C35AB"/>
    <w:rsid w:val="000C4E56"/>
    <w:rsid w:val="000C57B3"/>
    <w:rsid w:val="000C5DDF"/>
    <w:rsid w:val="000D0396"/>
    <w:rsid w:val="000D1094"/>
    <w:rsid w:val="000D247F"/>
    <w:rsid w:val="000D56B4"/>
    <w:rsid w:val="000E43B4"/>
    <w:rsid w:val="000F006E"/>
    <w:rsid w:val="000F04E2"/>
    <w:rsid w:val="000F34FE"/>
    <w:rsid w:val="00103010"/>
    <w:rsid w:val="0010506F"/>
    <w:rsid w:val="00106385"/>
    <w:rsid w:val="00110827"/>
    <w:rsid w:val="00110A0E"/>
    <w:rsid w:val="001128A0"/>
    <w:rsid w:val="001132B0"/>
    <w:rsid w:val="001151F4"/>
    <w:rsid w:val="00115617"/>
    <w:rsid w:val="00116DDD"/>
    <w:rsid w:val="0012222F"/>
    <w:rsid w:val="00123803"/>
    <w:rsid w:val="00124F64"/>
    <w:rsid w:val="001251F3"/>
    <w:rsid w:val="0012723C"/>
    <w:rsid w:val="001323E0"/>
    <w:rsid w:val="00132684"/>
    <w:rsid w:val="00132EA4"/>
    <w:rsid w:val="00132FCA"/>
    <w:rsid w:val="00133657"/>
    <w:rsid w:val="00133A2A"/>
    <w:rsid w:val="001510C1"/>
    <w:rsid w:val="0015120E"/>
    <w:rsid w:val="00156D40"/>
    <w:rsid w:val="0016605E"/>
    <w:rsid w:val="00172039"/>
    <w:rsid w:val="001731CD"/>
    <w:rsid w:val="00180AE6"/>
    <w:rsid w:val="00183402"/>
    <w:rsid w:val="00185BCC"/>
    <w:rsid w:val="001874FA"/>
    <w:rsid w:val="00191F03"/>
    <w:rsid w:val="001939E3"/>
    <w:rsid w:val="0019645A"/>
    <w:rsid w:val="00196CAA"/>
    <w:rsid w:val="001A058F"/>
    <w:rsid w:val="001A0C6C"/>
    <w:rsid w:val="001A490E"/>
    <w:rsid w:val="001B0850"/>
    <w:rsid w:val="001C1004"/>
    <w:rsid w:val="001C31D8"/>
    <w:rsid w:val="001C3F77"/>
    <w:rsid w:val="001C4DB3"/>
    <w:rsid w:val="001D2355"/>
    <w:rsid w:val="001D2C73"/>
    <w:rsid w:val="001E05F9"/>
    <w:rsid w:val="001E1C26"/>
    <w:rsid w:val="001E4935"/>
    <w:rsid w:val="001E7B59"/>
    <w:rsid w:val="001E7E0C"/>
    <w:rsid w:val="001F4374"/>
    <w:rsid w:val="001F4CDA"/>
    <w:rsid w:val="001F6868"/>
    <w:rsid w:val="00202D91"/>
    <w:rsid w:val="00202E7B"/>
    <w:rsid w:val="00204710"/>
    <w:rsid w:val="002104D6"/>
    <w:rsid w:val="00212BDD"/>
    <w:rsid w:val="00215B59"/>
    <w:rsid w:val="00215BAF"/>
    <w:rsid w:val="00215F42"/>
    <w:rsid w:val="00230E50"/>
    <w:rsid w:val="00245E7C"/>
    <w:rsid w:val="00253375"/>
    <w:rsid w:val="002536B9"/>
    <w:rsid w:val="00257C7B"/>
    <w:rsid w:val="00261D1D"/>
    <w:rsid w:val="0026233F"/>
    <w:rsid w:val="002637BF"/>
    <w:rsid w:val="0026568D"/>
    <w:rsid w:val="0027025B"/>
    <w:rsid w:val="00274CB1"/>
    <w:rsid w:val="00275313"/>
    <w:rsid w:val="00282C13"/>
    <w:rsid w:val="00283FE8"/>
    <w:rsid w:val="00284EA0"/>
    <w:rsid w:val="00286117"/>
    <w:rsid w:val="00286BBF"/>
    <w:rsid w:val="00294FF3"/>
    <w:rsid w:val="002953C6"/>
    <w:rsid w:val="0029571E"/>
    <w:rsid w:val="002B02FE"/>
    <w:rsid w:val="002B0C9A"/>
    <w:rsid w:val="002B107F"/>
    <w:rsid w:val="002B156F"/>
    <w:rsid w:val="002B35BA"/>
    <w:rsid w:val="002B3F1C"/>
    <w:rsid w:val="002B646C"/>
    <w:rsid w:val="002C3643"/>
    <w:rsid w:val="002C7FCA"/>
    <w:rsid w:val="002D4392"/>
    <w:rsid w:val="002D5628"/>
    <w:rsid w:val="002D780B"/>
    <w:rsid w:val="002E0B50"/>
    <w:rsid w:val="002E41D6"/>
    <w:rsid w:val="002E42A3"/>
    <w:rsid w:val="002E53A3"/>
    <w:rsid w:val="002F2FBD"/>
    <w:rsid w:val="002F52EF"/>
    <w:rsid w:val="002F696F"/>
    <w:rsid w:val="002F70FF"/>
    <w:rsid w:val="00306B4E"/>
    <w:rsid w:val="00320B43"/>
    <w:rsid w:val="003216C8"/>
    <w:rsid w:val="00321F07"/>
    <w:rsid w:val="00323B2F"/>
    <w:rsid w:val="0032766D"/>
    <w:rsid w:val="003368D2"/>
    <w:rsid w:val="00337D85"/>
    <w:rsid w:val="00340051"/>
    <w:rsid w:val="0034043C"/>
    <w:rsid w:val="00340C5D"/>
    <w:rsid w:val="003426A4"/>
    <w:rsid w:val="00343FD9"/>
    <w:rsid w:val="00346605"/>
    <w:rsid w:val="00354A07"/>
    <w:rsid w:val="0035692A"/>
    <w:rsid w:val="00360FAF"/>
    <w:rsid w:val="0036138F"/>
    <w:rsid w:val="00362558"/>
    <w:rsid w:val="003645E8"/>
    <w:rsid w:val="00365C23"/>
    <w:rsid w:val="00373916"/>
    <w:rsid w:val="00373D7E"/>
    <w:rsid w:val="0037663E"/>
    <w:rsid w:val="003857DD"/>
    <w:rsid w:val="00394A88"/>
    <w:rsid w:val="00397B9B"/>
    <w:rsid w:val="003A0AFB"/>
    <w:rsid w:val="003A0C46"/>
    <w:rsid w:val="003A1379"/>
    <w:rsid w:val="003A2768"/>
    <w:rsid w:val="003A36A6"/>
    <w:rsid w:val="003A5DF0"/>
    <w:rsid w:val="003A63C5"/>
    <w:rsid w:val="003A6485"/>
    <w:rsid w:val="003A6AE8"/>
    <w:rsid w:val="003B79F8"/>
    <w:rsid w:val="003C0E30"/>
    <w:rsid w:val="003C11D0"/>
    <w:rsid w:val="003C2E56"/>
    <w:rsid w:val="003C4A0D"/>
    <w:rsid w:val="003C4A74"/>
    <w:rsid w:val="003C501B"/>
    <w:rsid w:val="003C55D9"/>
    <w:rsid w:val="003C7996"/>
    <w:rsid w:val="003D032C"/>
    <w:rsid w:val="003D2F8A"/>
    <w:rsid w:val="003D55AF"/>
    <w:rsid w:val="003D5E8C"/>
    <w:rsid w:val="003D6C22"/>
    <w:rsid w:val="003E0A4E"/>
    <w:rsid w:val="003E3018"/>
    <w:rsid w:val="003E52E2"/>
    <w:rsid w:val="003E5648"/>
    <w:rsid w:val="003E59F9"/>
    <w:rsid w:val="003F24C6"/>
    <w:rsid w:val="003F24F1"/>
    <w:rsid w:val="003F5032"/>
    <w:rsid w:val="00400D2F"/>
    <w:rsid w:val="004016C9"/>
    <w:rsid w:val="00403238"/>
    <w:rsid w:val="00413CBD"/>
    <w:rsid w:val="00416217"/>
    <w:rsid w:val="00417ACD"/>
    <w:rsid w:val="004257F8"/>
    <w:rsid w:val="00433252"/>
    <w:rsid w:val="0043794F"/>
    <w:rsid w:val="00445648"/>
    <w:rsid w:val="00447F94"/>
    <w:rsid w:val="00454435"/>
    <w:rsid w:val="004575DD"/>
    <w:rsid w:val="0046570A"/>
    <w:rsid w:val="004670C1"/>
    <w:rsid w:val="004730B3"/>
    <w:rsid w:val="00473EEC"/>
    <w:rsid w:val="004741A0"/>
    <w:rsid w:val="00474925"/>
    <w:rsid w:val="0047692D"/>
    <w:rsid w:val="004777E7"/>
    <w:rsid w:val="00480133"/>
    <w:rsid w:val="00484487"/>
    <w:rsid w:val="004850D8"/>
    <w:rsid w:val="00485301"/>
    <w:rsid w:val="004860AA"/>
    <w:rsid w:val="00491053"/>
    <w:rsid w:val="004976F3"/>
    <w:rsid w:val="00497ECA"/>
    <w:rsid w:val="004A2968"/>
    <w:rsid w:val="004A329B"/>
    <w:rsid w:val="004A4838"/>
    <w:rsid w:val="004A5E2B"/>
    <w:rsid w:val="004A7E8B"/>
    <w:rsid w:val="004B3407"/>
    <w:rsid w:val="004B4098"/>
    <w:rsid w:val="004B64B7"/>
    <w:rsid w:val="004B74EE"/>
    <w:rsid w:val="004C7213"/>
    <w:rsid w:val="004D0BEA"/>
    <w:rsid w:val="004D363F"/>
    <w:rsid w:val="004D43DC"/>
    <w:rsid w:val="004D76C7"/>
    <w:rsid w:val="004E3A86"/>
    <w:rsid w:val="004E5DE7"/>
    <w:rsid w:val="004F1407"/>
    <w:rsid w:val="004F26ED"/>
    <w:rsid w:val="004F2B79"/>
    <w:rsid w:val="004F4304"/>
    <w:rsid w:val="004F6B34"/>
    <w:rsid w:val="00502CA8"/>
    <w:rsid w:val="00503903"/>
    <w:rsid w:val="00505E74"/>
    <w:rsid w:val="00512EBF"/>
    <w:rsid w:val="005131F2"/>
    <w:rsid w:val="00513511"/>
    <w:rsid w:val="00516C15"/>
    <w:rsid w:val="0052466C"/>
    <w:rsid w:val="00530C03"/>
    <w:rsid w:val="005337B5"/>
    <w:rsid w:val="00537FAF"/>
    <w:rsid w:val="00540314"/>
    <w:rsid w:val="00545EEB"/>
    <w:rsid w:val="00551CF2"/>
    <w:rsid w:val="0055292D"/>
    <w:rsid w:val="00556D2F"/>
    <w:rsid w:val="0056118B"/>
    <w:rsid w:val="00563D59"/>
    <w:rsid w:val="005660DF"/>
    <w:rsid w:val="005715B8"/>
    <w:rsid w:val="005717FE"/>
    <w:rsid w:val="00583455"/>
    <w:rsid w:val="00584919"/>
    <w:rsid w:val="00586C71"/>
    <w:rsid w:val="00590E4A"/>
    <w:rsid w:val="00591D8F"/>
    <w:rsid w:val="00592371"/>
    <w:rsid w:val="005A0417"/>
    <w:rsid w:val="005A21D6"/>
    <w:rsid w:val="005A35A8"/>
    <w:rsid w:val="005A3F55"/>
    <w:rsid w:val="005A6E39"/>
    <w:rsid w:val="005B1D27"/>
    <w:rsid w:val="005C02FB"/>
    <w:rsid w:val="005C3FB5"/>
    <w:rsid w:val="005D2617"/>
    <w:rsid w:val="005D35C4"/>
    <w:rsid w:val="005D37DA"/>
    <w:rsid w:val="005D6D23"/>
    <w:rsid w:val="005D735D"/>
    <w:rsid w:val="005D75C2"/>
    <w:rsid w:val="005E07E2"/>
    <w:rsid w:val="005E395F"/>
    <w:rsid w:val="005E51F1"/>
    <w:rsid w:val="005F4E41"/>
    <w:rsid w:val="005F51AC"/>
    <w:rsid w:val="005F62A0"/>
    <w:rsid w:val="00600965"/>
    <w:rsid w:val="0060124B"/>
    <w:rsid w:val="00611FC7"/>
    <w:rsid w:val="00614C1E"/>
    <w:rsid w:val="00615023"/>
    <w:rsid w:val="00615A3A"/>
    <w:rsid w:val="00617788"/>
    <w:rsid w:val="00624BBC"/>
    <w:rsid w:val="00625052"/>
    <w:rsid w:val="00626CC8"/>
    <w:rsid w:val="006310FA"/>
    <w:rsid w:val="00632C8A"/>
    <w:rsid w:val="006351F3"/>
    <w:rsid w:val="00641393"/>
    <w:rsid w:val="00641571"/>
    <w:rsid w:val="006445A1"/>
    <w:rsid w:val="0064523F"/>
    <w:rsid w:val="00645BE0"/>
    <w:rsid w:val="0065037D"/>
    <w:rsid w:val="00651678"/>
    <w:rsid w:val="006522BA"/>
    <w:rsid w:val="00652D70"/>
    <w:rsid w:val="00653D0E"/>
    <w:rsid w:val="00656668"/>
    <w:rsid w:val="0066292A"/>
    <w:rsid w:val="00663A77"/>
    <w:rsid w:val="00663CD3"/>
    <w:rsid w:val="00666899"/>
    <w:rsid w:val="00666A92"/>
    <w:rsid w:val="00667D31"/>
    <w:rsid w:val="00674FA9"/>
    <w:rsid w:val="006852AA"/>
    <w:rsid w:val="00685E9F"/>
    <w:rsid w:val="0069038D"/>
    <w:rsid w:val="00694091"/>
    <w:rsid w:val="00694DEA"/>
    <w:rsid w:val="0069608C"/>
    <w:rsid w:val="00696507"/>
    <w:rsid w:val="00697911"/>
    <w:rsid w:val="006A1410"/>
    <w:rsid w:val="006A2635"/>
    <w:rsid w:val="006A6409"/>
    <w:rsid w:val="006B1CDD"/>
    <w:rsid w:val="006B28E7"/>
    <w:rsid w:val="006B2EB0"/>
    <w:rsid w:val="006B5F1C"/>
    <w:rsid w:val="006B72D8"/>
    <w:rsid w:val="006C09A9"/>
    <w:rsid w:val="006C4F74"/>
    <w:rsid w:val="006C5A63"/>
    <w:rsid w:val="006D07C3"/>
    <w:rsid w:val="006D64D2"/>
    <w:rsid w:val="006D67C2"/>
    <w:rsid w:val="006D6CE9"/>
    <w:rsid w:val="006E736C"/>
    <w:rsid w:val="006F3826"/>
    <w:rsid w:val="006F584F"/>
    <w:rsid w:val="006F76D9"/>
    <w:rsid w:val="0070426D"/>
    <w:rsid w:val="0071094E"/>
    <w:rsid w:val="007148AF"/>
    <w:rsid w:val="007219EC"/>
    <w:rsid w:val="0072205A"/>
    <w:rsid w:val="00723519"/>
    <w:rsid w:val="00723C73"/>
    <w:rsid w:val="00724476"/>
    <w:rsid w:val="00724DAF"/>
    <w:rsid w:val="0072525E"/>
    <w:rsid w:val="007263DA"/>
    <w:rsid w:val="00727E86"/>
    <w:rsid w:val="0073577E"/>
    <w:rsid w:val="00736C25"/>
    <w:rsid w:val="007409A1"/>
    <w:rsid w:val="00743082"/>
    <w:rsid w:val="0074385E"/>
    <w:rsid w:val="007474AE"/>
    <w:rsid w:val="0075047E"/>
    <w:rsid w:val="00755149"/>
    <w:rsid w:val="0076002F"/>
    <w:rsid w:val="0076090B"/>
    <w:rsid w:val="0076187E"/>
    <w:rsid w:val="00763A68"/>
    <w:rsid w:val="00763B94"/>
    <w:rsid w:val="0076704C"/>
    <w:rsid w:val="00767205"/>
    <w:rsid w:val="00775C11"/>
    <w:rsid w:val="00782AF9"/>
    <w:rsid w:val="00784754"/>
    <w:rsid w:val="00787B23"/>
    <w:rsid w:val="00790D1E"/>
    <w:rsid w:val="00791242"/>
    <w:rsid w:val="00791B5A"/>
    <w:rsid w:val="00792085"/>
    <w:rsid w:val="00795337"/>
    <w:rsid w:val="00796A5D"/>
    <w:rsid w:val="007A2D3A"/>
    <w:rsid w:val="007B6BE0"/>
    <w:rsid w:val="007C154D"/>
    <w:rsid w:val="007C2086"/>
    <w:rsid w:val="007C4D5B"/>
    <w:rsid w:val="007D3F40"/>
    <w:rsid w:val="007E1F6C"/>
    <w:rsid w:val="007E231B"/>
    <w:rsid w:val="007E2546"/>
    <w:rsid w:val="007E3D0A"/>
    <w:rsid w:val="007E7C10"/>
    <w:rsid w:val="007F0F18"/>
    <w:rsid w:val="007F116C"/>
    <w:rsid w:val="007F610A"/>
    <w:rsid w:val="00804A0E"/>
    <w:rsid w:val="0080527E"/>
    <w:rsid w:val="00805D59"/>
    <w:rsid w:val="008166F7"/>
    <w:rsid w:val="00820AC0"/>
    <w:rsid w:val="008239A5"/>
    <w:rsid w:val="00823DD5"/>
    <w:rsid w:val="0082674D"/>
    <w:rsid w:val="008279BF"/>
    <w:rsid w:val="00833238"/>
    <w:rsid w:val="00833E2D"/>
    <w:rsid w:val="00835AA1"/>
    <w:rsid w:val="00854139"/>
    <w:rsid w:val="00854C05"/>
    <w:rsid w:val="008551D8"/>
    <w:rsid w:val="00856985"/>
    <w:rsid w:val="0086129D"/>
    <w:rsid w:val="008650FD"/>
    <w:rsid w:val="008652B7"/>
    <w:rsid w:val="008666CF"/>
    <w:rsid w:val="008718BE"/>
    <w:rsid w:val="0087252A"/>
    <w:rsid w:val="008744F5"/>
    <w:rsid w:val="00876396"/>
    <w:rsid w:val="00877538"/>
    <w:rsid w:val="00880E64"/>
    <w:rsid w:val="00883A28"/>
    <w:rsid w:val="00884702"/>
    <w:rsid w:val="00886DB5"/>
    <w:rsid w:val="00887F4C"/>
    <w:rsid w:val="00894544"/>
    <w:rsid w:val="008954B2"/>
    <w:rsid w:val="00897085"/>
    <w:rsid w:val="008A2557"/>
    <w:rsid w:val="008B0688"/>
    <w:rsid w:val="008B070F"/>
    <w:rsid w:val="008B66B5"/>
    <w:rsid w:val="008B7B9E"/>
    <w:rsid w:val="008C06A4"/>
    <w:rsid w:val="008C0785"/>
    <w:rsid w:val="008C0A57"/>
    <w:rsid w:val="008C1B0F"/>
    <w:rsid w:val="008C3439"/>
    <w:rsid w:val="008C3756"/>
    <w:rsid w:val="008C5966"/>
    <w:rsid w:val="008D04F6"/>
    <w:rsid w:val="008D2A20"/>
    <w:rsid w:val="008D39D1"/>
    <w:rsid w:val="008D5A4D"/>
    <w:rsid w:val="008E0EE4"/>
    <w:rsid w:val="008E1C8A"/>
    <w:rsid w:val="008F12EF"/>
    <w:rsid w:val="008F2FB6"/>
    <w:rsid w:val="0090028A"/>
    <w:rsid w:val="009023C6"/>
    <w:rsid w:val="00903165"/>
    <w:rsid w:val="00907283"/>
    <w:rsid w:val="009162F9"/>
    <w:rsid w:val="00924870"/>
    <w:rsid w:val="00926F39"/>
    <w:rsid w:val="00930CBE"/>
    <w:rsid w:val="0093666F"/>
    <w:rsid w:val="0093687D"/>
    <w:rsid w:val="009462E6"/>
    <w:rsid w:val="009558E8"/>
    <w:rsid w:val="009561A1"/>
    <w:rsid w:val="009570E6"/>
    <w:rsid w:val="00960EEB"/>
    <w:rsid w:val="009620FD"/>
    <w:rsid w:val="0096714A"/>
    <w:rsid w:val="00972594"/>
    <w:rsid w:val="00972735"/>
    <w:rsid w:val="00975DAE"/>
    <w:rsid w:val="00980445"/>
    <w:rsid w:val="00981A2E"/>
    <w:rsid w:val="009830E8"/>
    <w:rsid w:val="00996126"/>
    <w:rsid w:val="00996388"/>
    <w:rsid w:val="009A2D9C"/>
    <w:rsid w:val="009A6C18"/>
    <w:rsid w:val="009C2921"/>
    <w:rsid w:val="009C3FB5"/>
    <w:rsid w:val="009C7D13"/>
    <w:rsid w:val="009D2F90"/>
    <w:rsid w:val="009D6336"/>
    <w:rsid w:val="009D7599"/>
    <w:rsid w:val="009E418A"/>
    <w:rsid w:val="009F183A"/>
    <w:rsid w:val="00A00122"/>
    <w:rsid w:val="00A01FF1"/>
    <w:rsid w:val="00A13A19"/>
    <w:rsid w:val="00A1528A"/>
    <w:rsid w:val="00A24C1B"/>
    <w:rsid w:val="00A25CBA"/>
    <w:rsid w:val="00A27D05"/>
    <w:rsid w:val="00A30627"/>
    <w:rsid w:val="00A31147"/>
    <w:rsid w:val="00A314C5"/>
    <w:rsid w:val="00A31FF7"/>
    <w:rsid w:val="00A3413C"/>
    <w:rsid w:val="00A35D66"/>
    <w:rsid w:val="00A43FA5"/>
    <w:rsid w:val="00A46713"/>
    <w:rsid w:val="00A47C38"/>
    <w:rsid w:val="00A51540"/>
    <w:rsid w:val="00A5333B"/>
    <w:rsid w:val="00A624C4"/>
    <w:rsid w:val="00A67770"/>
    <w:rsid w:val="00A70375"/>
    <w:rsid w:val="00A752DD"/>
    <w:rsid w:val="00A762C5"/>
    <w:rsid w:val="00A86A92"/>
    <w:rsid w:val="00A93FB6"/>
    <w:rsid w:val="00A93FF1"/>
    <w:rsid w:val="00A97818"/>
    <w:rsid w:val="00A97C21"/>
    <w:rsid w:val="00AA03CA"/>
    <w:rsid w:val="00AA277E"/>
    <w:rsid w:val="00AA357E"/>
    <w:rsid w:val="00AA3B86"/>
    <w:rsid w:val="00AA42D2"/>
    <w:rsid w:val="00AA4F3A"/>
    <w:rsid w:val="00AA74DE"/>
    <w:rsid w:val="00AB20F4"/>
    <w:rsid w:val="00AB573E"/>
    <w:rsid w:val="00AB7D71"/>
    <w:rsid w:val="00AC1550"/>
    <w:rsid w:val="00AC4F95"/>
    <w:rsid w:val="00AC7E5D"/>
    <w:rsid w:val="00AD5658"/>
    <w:rsid w:val="00AE0432"/>
    <w:rsid w:val="00AE3541"/>
    <w:rsid w:val="00AE39AF"/>
    <w:rsid w:val="00AE78E9"/>
    <w:rsid w:val="00AF013F"/>
    <w:rsid w:val="00AF1558"/>
    <w:rsid w:val="00AF216D"/>
    <w:rsid w:val="00AF51AA"/>
    <w:rsid w:val="00B00089"/>
    <w:rsid w:val="00B01E64"/>
    <w:rsid w:val="00B028F1"/>
    <w:rsid w:val="00B02B6E"/>
    <w:rsid w:val="00B03602"/>
    <w:rsid w:val="00B05C56"/>
    <w:rsid w:val="00B07944"/>
    <w:rsid w:val="00B10865"/>
    <w:rsid w:val="00B111C3"/>
    <w:rsid w:val="00B1668F"/>
    <w:rsid w:val="00B179B3"/>
    <w:rsid w:val="00B20228"/>
    <w:rsid w:val="00B22A19"/>
    <w:rsid w:val="00B24027"/>
    <w:rsid w:val="00B26584"/>
    <w:rsid w:val="00B276B8"/>
    <w:rsid w:val="00B30DF8"/>
    <w:rsid w:val="00B344DF"/>
    <w:rsid w:val="00B347F1"/>
    <w:rsid w:val="00B35122"/>
    <w:rsid w:val="00B3620E"/>
    <w:rsid w:val="00B43DB8"/>
    <w:rsid w:val="00B44CBB"/>
    <w:rsid w:val="00B454E6"/>
    <w:rsid w:val="00B46A52"/>
    <w:rsid w:val="00B46DA0"/>
    <w:rsid w:val="00B473DF"/>
    <w:rsid w:val="00B47936"/>
    <w:rsid w:val="00B543D2"/>
    <w:rsid w:val="00B54724"/>
    <w:rsid w:val="00B5588E"/>
    <w:rsid w:val="00B5605F"/>
    <w:rsid w:val="00B638D3"/>
    <w:rsid w:val="00B63E55"/>
    <w:rsid w:val="00B63EF2"/>
    <w:rsid w:val="00B64CE6"/>
    <w:rsid w:val="00B70030"/>
    <w:rsid w:val="00B81567"/>
    <w:rsid w:val="00B8170B"/>
    <w:rsid w:val="00B90D0E"/>
    <w:rsid w:val="00B90E3C"/>
    <w:rsid w:val="00BA07C3"/>
    <w:rsid w:val="00BA2FF8"/>
    <w:rsid w:val="00BA631C"/>
    <w:rsid w:val="00BA6971"/>
    <w:rsid w:val="00BA6AC1"/>
    <w:rsid w:val="00BB21CF"/>
    <w:rsid w:val="00BB2E70"/>
    <w:rsid w:val="00BB52EA"/>
    <w:rsid w:val="00BB5D43"/>
    <w:rsid w:val="00BB7ED5"/>
    <w:rsid w:val="00BC0B82"/>
    <w:rsid w:val="00BC629D"/>
    <w:rsid w:val="00BC637C"/>
    <w:rsid w:val="00BC666E"/>
    <w:rsid w:val="00BC7343"/>
    <w:rsid w:val="00BD58AD"/>
    <w:rsid w:val="00BD601F"/>
    <w:rsid w:val="00BE2117"/>
    <w:rsid w:val="00C01CFE"/>
    <w:rsid w:val="00C03D1F"/>
    <w:rsid w:val="00C058C4"/>
    <w:rsid w:val="00C14DBD"/>
    <w:rsid w:val="00C14E78"/>
    <w:rsid w:val="00C1776B"/>
    <w:rsid w:val="00C2096D"/>
    <w:rsid w:val="00C21C0E"/>
    <w:rsid w:val="00C21CC0"/>
    <w:rsid w:val="00C30A78"/>
    <w:rsid w:val="00C32A36"/>
    <w:rsid w:val="00C36BBE"/>
    <w:rsid w:val="00C40D4A"/>
    <w:rsid w:val="00C4237C"/>
    <w:rsid w:val="00C42B0D"/>
    <w:rsid w:val="00C433B1"/>
    <w:rsid w:val="00C44299"/>
    <w:rsid w:val="00C45B22"/>
    <w:rsid w:val="00C46CD2"/>
    <w:rsid w:val="00C5173A"/>
    <w:rsid w:val="00C611CB"/>
    <w:rsid w:val="00C62B9F"/>
    <w:rsid w:val="00C63551"/>
    <w:rsid w:val="00C63B9B"/>
    <w:rsid w:val="00C65FFC"/>
    <w:rsid w:val="00C6675C"/>
    <w:rsid w:val="00C73381"/>
    <w:rsid w:val="00C73391"/>
    <w:rsid w:val="00C838CE"/>
    <w:rsid w:val="00C84D63"/>
    <w:rsid w:val="00C85827"/>
    <w:rsid w:val="00C869C7"/>
    <w:rsid w:val="00C86A07"/>
    <w:rsid w:val="00CA0D73"/>
    <w:rsid w:val="00CA3542"/>
    <w:rsid w:val="00CA6142"/>
    <w:rsid w:val="00CA63CF"/>
    <w:rsid w:val="00CB43B7"/>
    <w:rsid w:val="00CB679B"/>
    <w:rsid w:val="00CC03CB"/>
    <w:rsid w:val="00CC1425"/>
    <w:rsid w:val="00CC34D8"/>
    <w:rsid w:val="00CC609F"/>
    <w:rsid w:val="00CC6379"/>
    <w:rsid w:val="00CC6E7E"/>
    <w:rsid w:val="00CD0EC4"/>
    <w:rsid w:val="00CD566D"/>
    <w:rsid w:val="00CE06E5"/>
    <w:rsid w:val="00CF0624"/>
    <w:rsid w:val="00CF16DF"/>
    <w:rsid w:val="00CF2159"/>
    <w:rsid w:val="00CF372A"/>
    <w:rsid w:val="00CF4CA3"/>
    <w:rsid w:val="00CF54FB"/>
    <w:rsid w:val="00CF785E"/>
    <w:rsid w:val="00D009A0"/>
    <w:rsid w:val="00D00F55"/>
    <w:rsid w:val="00D018B5"/>
    <w:rsid w:val="00D037A4"/>
    <w:rsid w:val="00D0465B"/>
    <w:rsid w:val="00D1113D"/>
    <w:rsid w:val="00D1117F"/>
    <w:rsid w:val="00D11D02"/>
    <w:rsid w:val="00D125E7"/>
    <w:rsid w:val="00D12A8E"/>
    <w:rsid w:val="00D13603"/>
    <w:rsid w:val="00D13B4E"/>
    <w:rsid w:val="00D15741"/>
    <w:rsid w:val="00D17C1B"/>
    <w:rsid w:val="00D22E46"/>
    <w:rsid w:val="00D23299"/>
    <w:rsid w:val="00D2540A"/>
    <w:rsid w:val="00D261D4"/>
    <w:rsid w:val="00D27BB3"/>
    <w:rsid w:val="00D33A77"/>
    <w:rsid w:val="00D340F2"/>
    <w:rsid w:val="00D35680"/>
    <w:rsid w:val="00D35FD8"/>
    <w:rsid w:val="00D378E4"/>
    <w:rsid w:val="00D431FA"/>
    <w:rsid w:val="00D44419"/>
    <w:rsid w:val="00D46787"/>
    <w:rsid w:val="00D50167"/>
    <w:rsid w:val="00D50911"/>
    <w:rsid w:val="00D521E5"/>
    <w:rsid w:val="00D55D23"/>
    <w:rsid w:val="00D560B9"/>
    <w:rsid w:val="00D5736A"/>
    <w:rsid w:val="00D60C57"/>
    <w:rsid w:val="00D61E50"/>
    <w:rsid w:val="00D6675C"/>
    <w:rsid w:val="00D83AE5"/>
    <w:rsid w:val="00D86836"/>
    <w:rsid w:val="00DA2E4B"/>
    <w:rsid w:val="00DA6646"/>
    <w:rsid w:val="00DA7571"/>
    <w:rsid w:val="00DA7C2B"/>
    <w:rsid w:val="00DB0E37"/>
    <w:rsid w:val="00DB1A9A"/>
    <w:rsid w:val="00DC08AF"/>
    <w:rsid w:val="00DC0F6A"/>
    <w:rsid w:val="00DC3C90"/>
    <w:rsid w:val="00DC5324"/>
    <w:rsid w:val="00DC7BE4"/>
    <w:rsid w:val="00DD1080"/>
    <w:rsid w:val="00DD31CF"/>
    <w:rsid w:val="00DD4114"/>
    <w:rsid w:val="00DD47C8"/>
    <w:rsid w:val="00DD54A8"/>
    <w:rsid w:val="00DD5A94"/>
    <w:rsid w:val="00DE2C4D"/>
    <w:rsid w:val="00DE4095"/>
    <w:rsid w:val="00DE4B5E"/>
    <w:rsid w:val="00DE6C10"/>
    <w:rsid w:val="00DF01D4"/>
    <w:rsid w:val="00DF1698"/>
    <w:rsid w:val="00DF17B4"/>
    <w:rsid w:val="00DF1E1D"/>
    <w:rsid w:val="00DF470A"/>
    <w:rsid w:val="00E03980"/>
    <w:rsid w:val="00E06013"/>
    <w:rsid w:val="00E07C52"/>
    <w:rsid w:val="00E1285F"/>
    <w:rsid w:val="00E1511B"/>
    <w:rsid w:val="00E160D1"/>
    <w:rsid w:val="00E176FC"/>
    <w:rsid w:val="00E17B73"/>
    <w:rsid w:val="00E21EE4"/>
    <w:rsid w:val="00E23333"/>
    <w:rsid w:val="00E2425E"/>
    <w:rsid w:val="00E35AD2"/>
    <w:rsid w:val="00E40914"/>
    <w:rsid w:val="00E45CEA"/>
    <w:rsid w:val="00E46AEC"/>
    <w:rsid w:val="00E47D59"/>
    <w:rsid w:val="00E5414D"/>
    <w:rsid w:val="00E55B1A"/>
    <w:rsid w:val="00E565FB"/>
    <w:rsid w:val="00E566E3"/>
    <w:rsid w:val="00E601A8"/>
    <w:rsid w:val="00E6250C"/>
    <w:rsid w:val="00E713AB"/>
    <w:rsid w:val="00E75018"/>
    <w:rsid w:val="00E76224"/>
    <w:rsid w:val="00E7633B"/>
    <w:rsid w:val="00E80BF1"/>
    <w:rsid w:val="00E80FFE"/>
    <w:rsid w:val="00E833BA"/>
    <w:rsid w:val="00E836FB"/>
    <w:rsid w:val="00E85F3C"/>
    <w:rsid w:val="00EA0B6F"/>
    <w:rsid w:val="00EA2186"/>
    <w:rsid w:val="00EA2661"/>
    <w:rsid w:val="00EA79A7"/>
    <w:rsid w:val="00EB6EBC"/>
    <w:rsid w:val="00EC56EC"/>
    <w:rsid w:val="00ED3DD4"/>
    <w:rsid w:val="00ED3E88"/>
    <w:rsid w:val="00ED44A1"/>
    <w:rsid w:val="00ED6FA0"/>
    <w:rsid w:val="00EE1C8C"/>
    <w:rsid w:val="00EF0190"/>
    <w:rsid w:val="00EF0BA3"/>
    <w:rsid w:val="00EF3DC4"/>
    <w:rsid w:val="00EF49CF"/>
    <w:rsid w:val="00EF4BC1"/>
    <w:rsid w:val="00EF65D9"/>
    <w:rsid w:val="00F002B5"/>
    <w:rsid w:val="00F00A37"/>
    <w:rsid w:val="00F02423"/>
    <w:rsid w:val="00F0684B"/>
    <w:rsid w:val="00F069A0"/>
    <w:rsid w:val="00F100DA"/>
    <w:rsid w:val="00F12341"/>
    <w:rsid w:val="00F14F51"/>
    <w:rsid w:val="00F15010"/>
    <w:rsid w:val="00F152AA"/>
    <w:rsid w:val="00F2077A"/>
    <w:rsid w:val="00F25544"/>
    <w:rsid w:val="00F30121"/>
    <w:rsid w:val="00F31C20"/>
    <w:rsid w:val="00F342B5"/>
    <w:rsid w:val="00F41363"/>
    <w:rsid w:val="00F42C67"/>
    <w:rsid w:val="00F436E3"/>
    <w:rsid w:val="00F44E1F"/>
    <w:rsid w:val="00F455D9"/>
    <w:rsid w:val="00F467E4"/>
    <w:rsid w:val="00F46960"/>
    <w:rsid w:val="00F52D38"/>
    <w:rsid w:val="00F53AAB"/>
    <w:rsid w:val="00F56F15"/>
    <w:rsid w:val="00F60988"/>
    <w:rsid w:val="00F63690"/>
    <w:rsid w:val="00F65749"/>
    <w:rsid w:val="00F65891"/>
    <w:rsid w:val="00F66CBF"/>
    <w:rsid w:val="00F7078C"/>
    <w:rsid w:val="00F71693"/>
    <w:rsid w:val="00F72B51"/>
    <w:rsid w:val="00F72D4A"/>
    <w:rsid w:val="00F7492C"/>
    <w:rsid w:val="00F8201E"/>
    <w:rsid w:val="00F82513"/>
    <w:rsid w:val="00F828DE"/>
    <w:rsid w:val="00F841C6"/>
    <w:rsid w:val="00F85335"/>
    <w:rsid w:val="00F87A1A"/>
    <w:rsid w:val="00F87B5D"/>
    <w:rsid w:val="00F96082"/>
    <w:rsid w:val="00F967C0"/>
    <w:rsid w:val="00FA371E"/>
    <w:rsid w:val="00FA4150"/>
    <w:rsid w:val="00FA48F7"/>
    <w:rsid w:val="00FA5400"/>
    <w:rsid w:val="00FA5D66"/>
    <w:rsid w:val="00FB458C"/>
    <w:rsid w:val="00FC14BE"/>
    <w:rsid w:val="00FC4B0D"/>
    <w:rsid w:val="00FC7681"/>
    <w:rsid w:val="00FD12C5"/>
    <w:rsid w:val="00FD243D"/>
    <w:rsid w:val="00FD3AD5"/>
    <w:rsid w:val="00FD3ED8"/>
    <w:rsid w:val="00FD4581"/>
    <w:rsid w:val="00FD4D1D"/>
    <w:rsid w:val="00FD4DA5"/>
    <w:rsid w:val="00FD52E2"/>
    <w:rsid w:val="00FE017C"/>
    <w:rsid w:val="00FE2649"/>
    <w:rsid w:val="00FE56C9"/>
    <w:rsid w:val="00FE59CB"/>
    <w:rsid w:val="00FF2B3C"/>
    <w:rsid w:val="00FF4C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8BF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41D6"/>
    <w:pPr>
      <w:spacing w:after="120" w:line="220" w:lineRule="exact"/>
    </w:pPr>
    <w:rPr>
      <w:rFonts w:ascii="Arial" w:hAnsi="Arial" w:cs="VIC-SemiBold"/>
      <w:color w:val="000000" w:themeColor="text1"/>
      <w:sz w:val="18"/>
      <w:szCs w:val="52"/>
    </w:rPr>
  </w:style>
  <w:style w:type="paragraph" w:styleId="Heading1">
    <w:name w:val="heading 1"/>
    <w:basedOn w:val="Normal"/>
    <w:next w:val="Normal"/>
    <w:link w:val="Heading1Char"/>
    <w:uiPriority w:val="9"/>
    <w:qFormat/>
    <w:rsid w:val="00202E7B"/>
    <w:pPr>
      <w:spacing w:before="480" w:after="220"/>
      <w:outlineLvl w:val="0"/>
    </w:pPr>
    <w:rPr>
      <w:b/>
      <w:bCs/>
      <w:caps/>
      <w:color w:val="4C7329"/>
      <w:sz w:val="22"/>
    </w:rPr>
  </w:style>
  <w:style w:type="paragraph" w:styleId="Heading2">
    <w:name w:val="heading 2"/>
    <w:basedOn w:val="Normal"/>
    <w:next w:val="Normal"/>
    <w:link w:val="Heading2Char"/>
    <w:uiPriority w:val="9"/>
    <w:unhideWhenUsed/>
    <w:qFormat/>
    <w:rsid w:val="0087252A"/>
    <w:pPr>
      <w:spacing w:before="360" w:after="80"/>
      <w:outlineLvl w:val="1"/>
    </w:pPr>
    <w:rPr>
      <w:b/>
      <w:color w:val="7F7F7F" w:themeColor="text1" w:themeTint="80"/>
      <w:sz w:val="2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4">
    <w:name w:val="heading 4"/>
    <w:basedOn w:val="Normal"/>
    <w:next w:val="bodyCopy"/>
    <w:link w:val="Heading4Char"/>
    <w:uiPriority w:val="9"/>
    <w:unhideWhenUsed/>
    <w:qFormat/>
    <w:rsid w:val="00F14F51"/>
    <w:pPr>
      <w:keepNext/>
      <w:keepLines/>
      <w:spacing w:before="280" w:after="0" w:line="240" w:lineRule="auto"/>
      <w:ind w:left="864" w:hanging="864"/>
      <w:outlineLvl w:val="3"/>
    </w:pPr>
    <w:rPr>
      <w:rFonts w:eastAsiaTheme="majorEastAsia" w:cstheme="majorBidi"/>
      <w:b/>
      <w:bCs/>
      <w:iCs/>
      <w:szCs w:val="20"/>
      <w:lang w:val="en-AU"/>
    </w:rPr>
  </w:style>
  <w:style w:type="paragraph" w:styleId="Heading5">
    <w:name w:val="heading 5"/>
    <w:basedOn w:val="Normal"/>
    <w:next w:val="bodyCopy"/>
    <w:link w:val="Heading5Char"/>
    <w:uiPriority w:val="9"/>
    <w:unhideWhenUsed/>
    <w:qFormat/>
    <w:rsid w:val="00F14F51"/>
    <w:pPr>
      <w:keepNext/>
      <w:keepLines/>
      <w:spacing w:before="280" w:after="0" w:line="240" w:lineRule="auto"/>
      <w:ind w:left="1008" w:hanging="1008"/>
      <w:outlineLvl w:val="4"/>
    </w:pPr>
    <w:rPr>
      <w:rFonts w:eastAsiaTheme="majorEastAsia" w:cstheme="majorBidi"/>
      <w:szCs w:val="20"/>
      <w:lang w:val="en-AU"/>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14F51"/>
    <w:pPr>
      <w:keepNext/>
      <w:keepLines/>
      <w:spacing w:before="200" w:after="0" w:line="240" w:lineRule="auto"/>
      <w:ind w:left="1296" w:hanging="1296"/>
      <w:outlineLvl w:val="6"/>
    </w:pPr>
    <w:rPr>
      <w:rFonts w:asciiTheme="majorHAnsi" w:eastAsiaTheme="majorEastAsia" w:hAnsiTheme="majorHAnsi" w:cstheme="majorBidi"/>
      <w:i/>
      <w:iCs/>
      <w:color w:val="404040" w:themeColor="text1" w:themeTint="BF"/>
      <w:szCs w:val="20"/>
      <w:lang w:val="en-AU"/>
    </w:rPr>
  </w:style>
  <w:style w:type="paragraph" w:styleId="Heading8">
    <w:name w:val="heading 8"/>
    <w:basedOn w:val="Normal"/>
    <w:next w:val="Normal"/>
    <w:link w:val="Heading8Char"/>
    <w:uiPriority w:val="9"/>
    <w:semiHidden/>
    <w:unhideWhenUsed/>
    <w:qFormat/>
    <w:rsid w:val="00F14F51"/>
    <w:pPr>
      <w:keepNext/>
      <w:keepLines/>
      <w:spacing w:before="200" w:after="0" w:line="240" w:lineRule="auto"/>
      <w:ind w:left="1440" w:hanging="1440"/>
      <w:outlineLvl w:val="7"/>
    </w:pPr>
    <w:rPr>
      <w:rFonts w:asciiTheme="majorHAnsi" w:eastAsiaTheme="majorEastAsia" w:hAnsiTheme="majorHAnsi" w:cstheme="majorBidi"/>
      <w:color w:val="404040" w:themeColor="text1" w:themeTint="BF"/>
      <w:szCs w:val="20"/>
      <w:lang w:val="en-AU"/>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2EBF"/>
    <w:rPr>
      <w:color w:val="0563C1" w:themeColor="hyperlink"/>
      <w:u w:val="single"/>
    </w:rPr>
  </w:style>
  <w:style w:type="character" w:customStyle="1" w:styleId="Heading1Char">
    <w:name w:val="Heading 1 Char"/>
    <w:basedOn w:val="DefaultParagraphFont"/>
    <w:link w:val="Heading1"/>
    <w:uiPriority w:val="9"/>
    <w:rsid w:val="00202E7B"/>
    <w:rPr>
      <w:rFonts w:ascii="Arial" w:hAnsi="Arial" w:cs="VIC-SemiBold"/>
      <w:b/>
      <w:bCs/>
      <w:caps/>
      <w:color w:val="4C7329"/>
      <w:sz w:val="2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rsid w:val="0087252A"/>
    <w:rPr>
      <w:rFonts w:ascii="Arial" w:hAnsi="Arial" w:cs="VIC-SemiBold"/>
      <w:b/>
      <w:color w:val="7F7F7F" w:themeColor="text1" w:themeTint="80"/>
      <w:sz w:val="20"/>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paragraph" w:customStyle="1" w:styleId="Agdividertext">
    <w:name w:val="Ag divider text"/>
    <w:basedOn w:val="Normal"/>
    <w:next w:val="Normal"/>
    <w:qFormat/>
    <w:rsid w:val="00512EBF"/>
    <w:pPr>
      <w:spacing w:after="0" w:line="480" w:lineRule="exact"/>
      <w:ind w:left="4678"/>
    </w:pPr>
    <w:rPr>
      <w:rFonts w:cstheme="minorBidi"/>
      <w:bCs/>
      <w:color w:val="FFFFFF" w:themeColor="background1"/>
      <w:sz w:val="48"/>
      <w:szCs w:val="24"/>
      <w:lang w:val="en-AU"/>
    </w:rPr>
  </w:style>
  <w:style w:type="paragraph" w:customStyle="1" w:styleId="Agcontentsheading">
    <w:name w:val="Ag contents heading"/>
    <w:basedOn w:val="Normal"/>
    <w:qFormat/>
    <w:rsid w:val="004D43DC"/>
    <w:pPr>
      <w:spacing w:before="240" w:after="240" w:line="240" w:lineRule="auto"/>
    </w:pPr>
    <w:rPr>
      <w:rFonts w:cs="Arial"/>
      <w:color w:val="4C7329"/>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D2540A"/>
    <w:pPr>
      <w:tabs>
        <w:tab w:val="right" w:leader="dot" w:pos="9072"/>
      </w:tabs>
      <w:spacing w:after="0" w:line="360" w:lineRule="auto"/>
      <w:ind w:right="384"/>
      <w:jc w:val="right"/>
    </w:pPr>
    <w:rPr>
      <w:rFonts w:cstheme="minorBidi"/>
      <w:b/>
      <w:noProof/>
      <w:color w:val="auto"/>
      <w:sz w:val="20"/>
      <w:szCs w:val="24"/>
    </w:rPr>
  </w:style>
  <w:style w:type="paragraph" w:styleId="TOC2">
    <w:name w:val="toc 2"/>
    <w:basedOn w:val="TOC3"/>
    <w:next w:val="Normal"/>
    <w:autoRedefine/>
    <w:uiPriority w:val="39"/>
    <w:unhideWhenUsed/>
    <w:rsid w:val="00512EBF"/>
  </w:style>
  <w:style w:type="paragraph" w:styleId="TOC3">
    <w:name w:val="toc 3"/>
    <w:basedOn w:val="TOC1"/>
    <w:next w:val="Normal"/>
    <w:autoRedefine/>
    <w:uiPriority w:val="39"/>
    <w:unhideWhenUsed/>
    <w:rsid w:val="00512EBF"/>
  </w:style>
  <w:style w:type="paragraph" w:styleId="TOC4">
    <w:name w:val="toc 4"/>
    <w:basedOn w:val="Normal"/>
    <w:next w:val="Normal"/>
    <w:autoRedefine/>
    <w:uiPriority w:val="39"/>
    <w:unhideWhenUsed/>
    <w:rsid w:val="00E176FC"/>
    <w:pPr>
      <w:ind w:left="540"/>
    </w:p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uiPriority w:val="39"/>
    <w:rsid w:val="00D83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covertitle1">
    <w:name w:val="Ag cover title 1"/>
    <w:basedOn w:val="Normal"/>
    <w:qFormat/>
    <w:rsid w:val="00512EBF"/>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covertitle2">
    <w:name w:val="Ag cover title 2"/>
    <w:basedOn w:val="Normal"/>
    <w:qFormat/>
    <w:rsid w:val="00512EBF"/>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accessibilityheading">
    <w:name w:val="Ag accessibility heading"/>
    <w:basedOn w:val="Heading2"/>
    <w:qFormat/>
    <w:rsid w:val="002E41D6"/>
    <w:pPr>
      <w:spacing w:before="120"/>
    </w:pPr>
  </w:style>
  <w:style w:type="paragraph" w:customStyle="1" w:styleId="Agbodytext">
    <w:name w:val="Ag body text"/>
    <w:basedOn w:val="Normal"/>
    <w:qFormat/>
    <w:rsid w:val="002E41D6"/>
  </w:style>
  <w:style w:type="paragraph" w:customStyle="1" w:styleId="Agbulletlist">
    <w:name w:val="Ag bullet list"/>
    <w:basedOn w:val="Normal"/>
    <w:qFormat/>
    <w:rsid w:val="00512EBF"/>
    <w:pPr>
      <w:numPr>
        <w:numId w:val="1"/>
      </w:numPr>
    </w:pPr>
  </w:style>
  <w:style w:type="paragraph" w:customStyle="1" w:styleId="instructions">
    <w:name w:val="instructions"/>
    <w:basedOn w:val="Normal"/>
    <w:link w:val="instructionsChar"/>
    <w:qFormat/>
    <w:rsid w:val="00D261D4"/>
    <w:pPr>
      <w:spacing w:before="60" w:line="240" w:lineRule="auto"/>
    </w:pPr>
    <w:rPr>
      <w:rFonts w:eastAsia="Times New Roman" w:cs="Times New Roman"/>
      <w:color w:val="ED7D31" w:themeColor="accent2"/>
      <w:szCs w:val="20"/>
      <w:lang w:val="en-AU"/>
    </w:rPr>
  </w:style>
  <w:style w:type="character" w:customStyle="1" w:styleId="instructionsChar">
    <w:name w:val="instructions Char"/>
    <w:basedOn w:val="DefaultParagraphFont"/>
    <w:link w:val="instructions"/>
    <w:rsid w:val="00D261D4"/>
    <w:rPr>
      <w:rFonts w:ascii="Arial" w:eastAsia="Times New Roman" w:hAnsi="Arial" w:cs="Times New Roman"/>
      <w:color w:val="ED7D31" w:themeColor="accent2"/>
      <w:sz w:val="18"/>
      <w:szCs w:val="20"/>
      <w:lang w:val="en-AU"/>
    </w:rPr>
  </w:style>
  <w:style w:type="table" w:customStyle="1" w:styleId="LightList-Accent11">
    <w:name w:val="Light List - Accent 11"/>
    <w:basedOn w:val="TableNormal"/>
    <w:next w:val="LightList-Accent1"/>
    <w:uiPriority w:val="61"/>
    <w:rsid w:val="00F14F51"/>
    <w:rPr>
      <w:sz w:val="22"/>
      <w:szCs w:val="22"/>
      <w:lang w:val="en-AU"/>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CommentText">
    <w:name w:val="annotation text"/>
    <w:basedOn w:val="Normal"/>
    <w:link w:val="CommentTextChar"/>
    <w:uiPriority w:val="99"/>
    <w:unhideWhenUsed/>
    <w:rsid w:val="00F14F51"/>
    <w:pPr>
      <w:spacing w:after="200" w:line="240" w:lineRule="auto"/>
    </w:pPr>
    <w:rPr>
      <w:rFonts w:eastAsia="Times New Roman" w:cs="Times New Roman"/>
      <w:color w:val="auto"/>
      <w:sz w:val="20"/>
      <w:szCs w:val="20"/>
      <w:lang w:val="en-AU"/>
    </w:rPr>
  </w:style>
  <w:style w:type="character" w:customStyle="1" w:styleId="CommentTextChar">
    <w:name w:val="Comment Text Char"/>
    <w:basedOn w:val="DefaultParagraphFont"/>
    <w:link w:val="CommentText"/>
    <w:uiPriority w:val="99"/>
    <w:rsid w:val="00F14F51"/>
    <w:rPr>
      <w:rFonts w:ascii="Arial" w:eastAsia="Times New Roman" w:hAnsi="Arial" w:cs="Times New Roman"/>
      <w:sz w:val="20"/>
      <w:szCs w:val="20"/>
      <w:lang w:val="en-AU"/>
    </w:rPr>
  </w:style>
  <w:style w:type="character" w:styleId="Strong">
    <w:name w:val="Strong"/>
    <w:basedOn w:val="DefaultParagraphFont"/>
    <w:uiPriority w:val="22"/>
    <w:qFormat/>
    <w:rsid w:val="00F14F51"/>
    <w:rPr>
      <w:b/>
      <w:bCs/>
    </w:rPr>
  </w:style>
  <w:style w:type="paragraph" w:styleId="BodyText">
    <w:name w:val="Body Text"/>
    <w:basedOn w:val="Normal"/>
    <w:link w:val="BodyTextChar"/>
    <w:uiPriority w:val="1"/>
    <w:qFormat/>
    <w:rsid w:val="00F14F51"/>
    <w:pPr>
      <w:widowControl w:val="0"/>
      <w:spacing w:after="0" w:line="240" w:lineRule="auto"/>
      <w:ind w:left="113"/>
    </w:pPr>
    <w:rPr>
      <w:rFonts w:ascii="Lucida Sans" w:eastAsia="Lucida Sans" w:hAnsi="Lucida Sans" w:cstheme="minorBidi"/>
      <w:color w:val="auto"/>
      <w:szCs w:val="18"/>
      <w:lang w:val="en-AU"/>
    </w:rPr>
  </w:style>
  <w:style w:type="character" w:customStyle="1" w:styleId="BodyTextChar">
    <w:name w:val="Body Text Char"/>
    <w:basedOn w:val="DefaultParagraphFont"/>
    <w:link w:val="BodyText"/>
    <w:uiPriority w:val="1"/>
    <w:rsid w:val="00F14F51"/>
    <w:rPr>
      <w:rFonts w:ascii="Lucida Sans" w:eastAsia="Lucida Sans" w:hAnsi="Lucida Sans"/>
      <w:sz w:val="18"/>
      <w:szCs w:val="18"/>
      <w:lang w:val="en-AU"/>
    </w:rPr>
  </w:style>
  <w:style w:type="table" w:styleId="LightList-Accent1">
    <w:name w:val="Light List Accent 1"/>
    <w:basedOn w:val="TableNormal"/>
    <w:uiPriority w:val="61"/>
    <w:semiHidden/>
    <w:unhideWhenUsed/>
    <w:rsid w:val="00F14F51"/>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bodycopy0">
    <w:name w:val="# body copy"/>
    <w:basedOn w:val="Normal"/>
    <w:qFormat/>
    <w:rsid w:val="00F14F51"/>
    <w:pPr>
      <w:spacing w:line="240" w:lineRule="auto"/>
    </w:pPr>
    <w:rPr>
      <w:rFonts w:eastAsia="Times New Roman" w:cs="Arial"/>
      <w:color w:val="53565A"/>
      <w:sz w:val="20"/>
      <w:szCs w:val="20"/>
      <w:lang w:val="en-AU" w:eastAsia="en-AU"/>
    </w:rPr>
  </w:style>
  <w:style w:type="paragraph" w:styleId="FootnoteText">
    <w:name w:val="footnote text"/>
    <w:basedOn w:val="Normal"/>
    <w:link w:val="FootnoteTextChar"/>
    <w:uiPriority w:val="99"/>
    <w:unhideWhenUsed/>
    <w:rsid w:val="00F14F51"/>
    <w:pPr>
      <w:spacing w:after="0" w:line="240" w:lineRule="auto"/>
    </w:pPr>
    <w:rPr>
      <w:rFonts w:asciiTheme="minorHAnsi" w:hAnsiTheme="minorHAnsi" w:cstheme="minorBidi"/>
      <w:color w:val="auto"/>
      <w:sz w:val="20"/>
      <w:szCs w:val="20"/>
      <w:lang w:val="en-AU"/>
    </w:rPr>
  </w:style>
  <w:style w:type="character" w:customStyle="1" w:styleId="FootnoteTextChar">
    <w:name w:val="Footnote Text Char"/>
    <w:basedOn w:val="DefaultParagraphFont"/>
    <w:link w:val="FootnoteText"/>
    <w:uiPriority w:val="99"/>
    <w:rsid w:val="00F14F51"/>
    <w:rPr>
      <w:sz w:val="20"/>
      <w:szCs w:val="20"/>
      <w:lang w:val="en-AU"/>
    </w:rPr>
  </w:style>
  <w:style w:type="character" w:styleId="FootnoteReference">
    <w:name w:val="footnote reference"/>
    <w:basedOn w:val="DefaultParagraphFont"/>
    <w:uiPriority w:val="99"/>
    <w:semiHidden/>
    <w:unhideWhenUsed/>
    <w:rsid w:val="00F14F51"/>
    <w:rPr>
      <w:vertAlign w:val="superscript"/>
    </w:rPr>
  </w:style>
  <w:style w:type="paragraph" w:customStyle="1" w:styleId="Default">
    <w:name w:val="Default"/>
    <w:rsid w:val="00F14F51"/>
    <w:pPr>
      <w:autoSpaceDE w:val="0"/>
      <w:autoSpaceDN w:val="0"/>
      <w:adjustRightInd w:val="0"/>
    </w:pPr>
    <w:rPr>
      <w:rFonts w:ascii="Calibri" w:hAnsi="Calibri" w:cs="Calibri"/>
      <w:color w:val="000000"/>
      <w:lang w:val="en-AU"/>
    </w:rPr>
  </w:style>
  <w:style w:type="character" w:customStyle="1" w:styleId="Heading4Char">
    <w:name w:val="Heading 4 Char"/>
    <w:basedOn w:val="DefaultParagraphFont"/>
    <w:link w:val="Heading4"/>
    <w:uiPriority w:val="9"/>
    <w:rsid w:val="00F14F51"/>
    <w:rPr>
      <w:rFonts w:ascii="Arial" w:eastAsiaTheme="majorEastAsia" w:hAnsi="Arial" w:cstheme="majorBidi"/>
      <w:b/>
      <w:bCs/>
      <w:iCs/>
      <w:color w:val="000000" w:themeColor="text1"/>
      <w:sz w:val="18"/>
      <w:szCs w:val="20"/>
      <w:lang w:val="en-AU"/>
    </w:rPr>
  </w:style>
  <w:style w:type="character" w:customStyle="1" w:styleId="Heading5Char">
    <w:name w:val="Heading 5 Char"/>
    <w:basedOn w:val="DefaultParagraphFont"/>
    <w:link w:val="Heading5"/>
    <w:uiPriority w:val="9"/>
    <w:rsid w:val="00F14F51"/>
    <w:rPr>
      <w:rFonts w:ascii="Arial" w:eastAsiaTheme="majorEastAsia" w:hAnsi="Arial" w:cstheme="majorBidi"/>
      <w:color w:val="000000" w:themeColor="text1"/>
      <w:sz w:val="18"/>
      <w:szCs w:val="20"/>
      <w:lang w:val="en-AU"/>
    </w:rPr>
  </w:style>
  <w:style w:type="character" w:customStyle="1" w:styleId="Heading7Char">
    <w:name w:val="Heading 7 Char"/>
    <w:basedOn w:val="DefaultParagraphFont"/>
    <w:link w:val="Heading7"/>
    <w:uiPriority w:val="9"/>
    <w:semiHidden/>
    <w:rsid w:val="00F14F51"/>
    <w:rPr>
      <w:rFonts w:asciiTheme="majorHAnsi" w:eastAsiaTheme="majorEastAsia" w:hAnsiTheme="majorHAnsi" w:cstheme="majorBidi"/>
      <w:i/>
      <w:iCs/>
      <w:color w:val="404040" w:themeColor="text1" w:themeTint="BF"/>
      <w:sz w:val="18"/>
      <w:szCs w:val="20"/>
      <w:lang w:val="en-AU"/>
    </w:rPr>
  </w:style>
  <w:style w:type="character" w:customStyle="1" w:styleId="Heading8Char">
    <w:name w:val="Heading 8 Char"/>
    <w:basedOn w:val="DefaultParagraphFont"/>
    <w:link w:val="Heading8"/>
    <w:uiPriority w:val="9"/>
    <w:semiHidden/>
    <w:rsid w:val="00F14F51"/>
    <w:rPr>
      <w:rFonts w:asciiTheme="majorHAnsi" w:eastAsiaTheme="majorEastAsia" w:hAnsiTheme="majorHAnsi" w:cstheme="majorBidi"/>
      <w:color w:val="404040" w:themeColor="text1" w:themeTint="BF"/>
      <w:sz w:val="18"/>
      <w:szCs w:val="20"/>
      <w:lang w:val="en-AU"/>
    </w:rPr>
  </w:style>
  <w:style w:type="paragraph" w:customStyle="1" w:styleId="bodyCopy">
    <w:name w:val="#  body Copy"/>
    <w:basedOn w:val="Normal"/>
    <w:rsid w:val="00F14F51"/>
    <w:pPr>
      <w:spacing w:before="120" w:after="200" w:line="240" w:lineRule="auto"/>
    </w:pPr>
    <w:rPr>
      <w:rFonts w:eastAsia="Times New Roman" w:cs="Times New Roman"/>
      <w:color w:val="53565A"/>
      <w:szCs w:val="20"/>
      <w:lang w:val="en-AU"/>
    </w:rPr>
  </w:style>
  <w:style w:type="paragraph" w:styleId="ListParagraph">
    <w:name w:val="List Paragraph"/>
    <w:aliases w:val="DdeM List Paragraph"/>
    <w:basedOn w:val="Normal"/>
    <w:uiPriority w:val="34"/>
    <w:qFormat/>
    <w:rsid w:val="00F14F51"/>
    <w:pPr>
      <w:spacing w:after="0" w:line="240" w:lineRule="auto"/>
      <w:ind w:left="720"/>
      <w:contextualSpacing/>
    </w:pPr>
    <w:rPr>
      <w:rFonts w:ascii="Times New Roman" w:eastAsia="Times New Roman" w:hAnsi="Times New Roman" w:cs="Times New Roman"/>
      <w:color w:val="53565A"/>
      <w:sz w:val="24"/>
      <w:szCs w:val="24"/>
      <w:lang w:val="en-AU" w:eastAsia="en-AU"/>
    </w:rPr>
  </w:style>
  <w:style w:type="paragraph" w:styleId="ListBullet">
    <w:name w:val="List Bullet"/>
    <w:basedOn w:val="Normal"/>
    <w:semiHidden/>
    <w:unhideWhenUsed/>
    <w:rsid w:val="00F14F51"/>
    <w:pPr>
      <w:numPr>
        <w:numId w:val="5"/>
      </w:numPr>
      <w:suppressAutoHyphens/>
      <w:spacing w:before="60" w:line="320" w:lineRule="atLeast"/>
    </w:pPr>
    <w:rPr>
      <w:rFonts w:ascii="TheSansOffice" w:eastAsia="Times New Roman" w:hAnsi="TheSansOffice" w:cs="Arial"/>
      <w:color w:val="auto"/>
      <w:sz w:val="20"/>
      <w:szCs w:val="24"/>
      <w:lang w:val="en-AU" w:eastAsia="ar-SA"/>
    </w:rPr>
  </w:style>
  <w:style w:type="table" w:styleId="LightShading">
    <w:name w:val="Light Shading"/>
    <w:basedOn w:val="TableNormal"/>
    <w:uiPriority w:val="60"/>
    <w:rsid w:val="00D018B5"/>
    <w:rPr>
      <w:color w:val="000000" w:themeColor="text1" w:themeShade="BF"/>
      <w:sz w:val="22"/>
      <w:szCs w:val="22"/>
      <w:lang w:val="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106385"/>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06385"/>
    <w:rPr>
      <w:rFonts w:ascii="Segoe UI" w:hAnsi="Segoe UI" w:cs="Segoe UI"/>
      <w:color w:val="000000" w:themeColor="text1"/>
      <w:sz w:val="18"/>
      <w:szCs w:val="18"/>
    </w:rPr>
  </w:style>
  <w:style w:type="paragraph" w:styleId="NormalWeb">
    <w:name w:val="Normal (Web)"/>
    <w:basedOn w:val="Normal"/>
    <w:uiPriority w:val="99"/>
    <w:unhideWhenUsed/>
    <w:rsid w:val="00106385"/>
    <w:pPr>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styleId="CommentReference">
    <w:name w:val="annotation reference"/>
    <w:basedOn w:val="DefaultParagraphFont"/>
    <w:uiPriority w:val="99"/>
    <w:semiHidden/>
    <w:unhideWhenUsed/>
    <w:rsid w:val="003A6AE8"/>
    <w:rPr>
      <w:sz w:val="16"/>
      <w:szCs w:val="16"/>
    </w:rPr>
  </w:style>
  <w:style w:type="paragraph" w:styleId="CommentSubject">
    <w:name w:val="annotation subject"/>
    <w:basedOn w:val="CommentText"/>
    <w:next w:val="CommentText"/>
    <w:link w:val="CommentSubjectChar"/>
    <w:uiPriority w:val="99"/>
    <w:semiHidden/>
    <w:unhideWhenUsed/>
    <w:rsid w:val="00907283"/>
    <w:pPr>
      <w:spacing w:after="120"/>
    </w:pPr>
    <w:rPr>
      <w:rFonts w:eastAsiaTheme="minorHAnsi" w:cs="VIC-SemiBold"/>
      <w:b/>
      <w:bCs/>
      <w:color w:val="000000" w:themeColor="text1"/>
      <w:lang w:val="en-US"/>
    </w:rPr>
  </w:style>
  <w:style w:type="character" w:customStyle="1" w:styleId="CommentSubjectChar">
    <w:name w:val="Comment Subject Char"/>
    <w:basedOn w:val="CommentTextChar"/>
    <w:link w:val="CommentSubject"/>
    <w:uiPriority w:val="99"/>
    <w:semiHidden/>
    <w:rsid w:val="00907283"/>
    <w:rPr>
      <w:rFonts w:ascii="Arial" w:eastAsia="Times New Roman" w:hAnsi="Arial" w:cs="VIC-SemiBold"/>
      <w:b/>
      <w:bCs/>
      <w:color w:val="000000" w:themeColor="text1"/>
      <w:sz w:val="20"/>
      <w:szCs w:val="20"/>
      <w:lang w:val="en-AU"/>
    </w:rPr>
  </w:style>
  <w:style w:type="character" w:customStyle="1" w:styleId="UnresolvedMention1">
    <w:name w:val="Unresolved Mention1"/>
    <w:basedOn w:val="DefaultParagraphFont"/>
    <w:uiPriority w:val="99"/>
    <w:semiHidden/>
    <w:unhideWhenUsed/>
    <w:rsid w:val="00907283"/>
    <w:rPr>
      <w:color w:val="808080"/>
      <w:shd w:val="clear" w:color="auto" w:fill="E6E6E6"/>
    </w:rPr>
  </w:style>
  <w:style w:type="paragraph" w:styleId="Revision">
    <w:name w:val="Revision"/>
    <w:hidden/>
    <w:uiPriority w:val="99"/>
    <w:semiHidden/>
    <w:rsid w:val="00C869C7"/>
    <w:rPr>
      <w:rFonts w:ascii="Arial" w:hAnsi="Arial" w:cs="VIC-SemiBold"/>
      <w:color w:val="000000" w:themeColor="text1"/>
      <w:sz w:val="18"/>
      <w:szCs w:val="52"/>
    </w:rPr>
  </w:style>
  <w:style w:type="paragraph" w:customStyle="1" w:styleId="tabletitles">
    <w:name w:val="# table titles"/>
    <w:basedOn w:val="Normal"/>
    <w:qFormat/>
    <w:rsid w:val="00B03602"/>
    <w:pPr>
      <w:spacing w:before="60" w:after="60" w:line="240" w:lineRule="auto"/>
    </w:pPr>
    <w:rPr>
      <w:rFonts w:eastAsia="Times New Roman" w:cs="Arial"/>
      <w:b/>
      <w:color w:val="FFFFFF"/>
      <w:szCs w:val="20"/>
      <w:lang w:val="en-AU" w:eastAsia="en-AU"/>
    </w:rPr>
  </w:style>
  <w:style w:type="character" w:styleId="UnresolvedMention">
    <w:name w:val="Unresolved Mention"/>
    <w:basedOn w:val="DefaultParagraphFont"/>
    <w:uiPriority w:val="99"/>
    <w:semiHidden/>
    <w:unhideWhenUsed/>
    <w:rsid w:val="00C5173A"/>
    <w:rPr>
      <w:color w:val="808080"/>
      <w:shd w:val="clear" w:color="auto" w:fill="E6E6E6"/>
    </w:rPr>
  </w:style>
  <w:style w:type="numbering" w:customStyle="1" w:styleId="NoList1">
    <w:name w:val="No List1"/>
    <w:next w:val="NoList"/>
    <w:uiPriority w:val="99"/>
    <w:semiHidden/>
    <w:unhideWhenUsed/>
    <w:rsid w:val="00185BCC"/>
  </w:style>
  <w:style w:type="table" w:customStyle="1" w:styleId="MediumShading11">
    <w:name w:val="Medium Shading 11"/>
    <w:basedOn w:val="TableNormal"/>
    <w:next w:val="MediumShading1"/>
    <w:uiPriority w:val="63"/>
    <w:semiHidden/>
    <w:unhideWhenUsed/>
    <w:rsid w:val="00185BC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ableGrid1">
    <w:name w:val="Table Grid1"/>
    <w:basedOn w:val="TableNormal"/>
    <w:next w:val="TableGrid"/>
    <w:uiPriority w:val="39"/>
    <w:rsid w:val="00185B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185BCC"/>
    <w:rPr>
      <w:sz w:val="22"/>
      <w:szCs w:val="22"/>
      <w:lang w:val="en-AU"/>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List-Accent12">
    <w:name w:val="Light List - Accent 12"/>
    <w:basedOn w:val="TableNormal"/>
    <w:next w:val="LightList-Accent1"/>
    <w:uiPriority w:val="61"/>
    <w:semiHidden/>
    <w:unhideWhenUsed/>
    <w:rsid w:val="00185BCC"/>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Shading1">
    <w:name w:val="Light Shading1"/>
    <w:basedOn w:val="TableNormal"/>
    <w:next w:val="LightShading"/>
    <w:uiPriority w:val="60"/>
    <w:rsid w:val="00185BCC"/>
    <w:rPr>
      <w:color w:val="000000" w:themeColor="text1" w:themeShade="BF"/>
      <w:sz w:val="22"/>
      <w:szCs w:val="22"/>
      <w:lang w:val="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unhideWhenUsed/>
    <w:qFormat/>
    <w:rsid w:val="00ED3E88"/>
    <w:pPr>
      <w:keepNext/>
      <w:keepLines/>
      <w:spacing w:before="240" w:after="0" w:line="259" w:lineRule="auto"/>
      <w:outlineLvl w:val="9"/>
    </w:pPr>
    <w:rPr>
      <w:rFonts w:asciiTheme="majorHAnsi" w:eastAsiaTheme="majorEastAsia" w:hAnsiTheme="majorHAnsi" w:cstheme="majorBidi"/>
      <w:b w:val="0"/>
      <w:bCs w:val="0"/>
      <w:caps w:val="0"/>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0942910">
      <w:bodyDiv w:val="1"/>
      <w:marLeft w:val="0"/>
      <w:marRight w:val="0"/>
      <w:marTop w:val="0"/>
      <w:marBottom w:val="0"/>
      <w:divBdr>
        <w:top w:val="none" w:sz="0" w:space="0" w:color="auto"/>
        <w:left w:val="none" w:sz="0" w:space="0" w:color="auto"/>
        <w:bottom w:val="none" w:sz="0" w:space="0" w:color="auto"/>
        <w:right w:val="none" w:sz="0" w:space="0" w:color="auto"/>
      </w:divBdr>
      <w:divsChild>
        <w:div w:id="924649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04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2230">
      <w:bodyDiv w:val="1"/>
      <w:marLeft w:val="0"/>
      <w:marRight w:val="0"/>
      <w:marTop w:val="0"/>
      <w:marBottom w:val="0"/>
      <w:divBdr>
        <w:top w:val="none" w:sz="0" w:space="0" w:color="auto"/>
        <w:left w:val="none" w:sz="0" w:space="0" w:color="auto"/>
        <w:bottom w:val="none" w:sz="0" w:space="0" w:color="auto"/>
        <w:right w:val="none" w:sz="0" w:space="0" w:color="auto"/>
      </w:divBdr>
    </w:div>
    <w:div w:id="1350451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mailto:agenergy@ecodev.vic.gov.au" TargetMode="Externa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mailto:privacy@ecodev.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business.vic.gov.au/support-for-your-business/grants-and-assistanc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494F186-7FCF-4717-8739-0450C3A71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4194</Words>
  <Characters>23910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2018-10-19T01:56:00Z</dcterms:created>
  <dcterms:modified xsi:type="dcterms:W3CDTF">2018-10-24T05:31:00Z</dcterms:modified>
</cp:coreProperties>
</file>